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62" w:rsidRDefault="00741162" w:rsidP="00741162">
      <w:pPr>
        <w:spacing w:after="200" w:line="276" w:lineRule="auto"/>
        <w:ind w:left="-993"/>
        <w:rPr>
          <w:rFonts w:ascii="Calibri" w:hAnsi="Calibri"/>
          <w:i/>
          <w:sz w:val="22"/>
          <w:szCs w:val="22"/>
        </w:rPr>
      </w:pPr>
    </w:p>
    <w:tbl>
      <w:tblPr>
        <w:tblW w:w="0" w:type="auto"/>
        <w:tblInd w:w="108" w:type="dxa"/>
        <w:tblLayout w:type="fixed"/>
        <w:tblLook w:val="01E0" w:firstRow="1" w:lastRow="1" w:firstColumn="1" w:lastColumn="1" w:noHBand="0" w:noVBand="0"/>
      </w:tblPr>
      <w:tblGrid>
        <w:gridCol w:w="7088"/>
        <w:gridCol w:w="3112"/>
      </w:tblGrid>
      <w:tr w:rsidR="00741162" w:rsidRPr="00CF2A39" w:rsidTr="00763279">
        <w:trPr>
          <w:trHeight w:val="1979"/>
        </w:trPr>
        <w:tc>
          <w:tcPr>
            <w:tcW w:w="7088" w:type="dxa"/>
          </w:tcPr>
          <w:p w:rsidR="00741162" w:rsidRPr="00CD49C9" w:rsidRDefault="00741162" w:rsidP="00763279">
            <w:pPr>
              <w:rPr>
                <w:rFonts w:ascii="Calibri" w:hAnsi="Calibri" w:cs="Arial"/>
                <w:b/>
                <w:sz w:val="36"/>
                <w:szCs w:val="36"/>
              </w:rPr>
            </w:pPr>
            <w:r w:rsidRPr="00CD49C9">
              <w:rPr>
                <w:rFonts w:ascii="Calibri" w:hAnsi="Calibri" w:cs="Arial"/>
                <w:b/>
                <w:sz w:val="36"/>
                <w:szCs w:val="36"/>
              </w:rPr>
              <w:t>Northern Adelaide Local Health Network (NALHN)</w:t>
            </w:r>
          </w:p>
          <w:p w:rsidR="00741162" w:rsidRPr="00CD49C9" w:rsidRDefault="00741162" w:rsidP="00763279">
            <w:pPr>
              <w:rPr>
                <w:rFonts w:ascii="Calibri" w:hAnsi="Calibri" w:cs="Arial"/>
                <w:b/>
                <w:sz w:val="36"/>
                <w:szCs w:val="36"/>
              </w:rPr>
            </w:pPr>
          </w:p>
          <w:p w:rsidR="00741162" w:rsidRPr="00CD49C9" w:rsidRDefault="00741162" w:rsidP="00763279">
            <w:pPr>
              <w:rPr>
                <w:rFonts w:ascii="Calibri" w:hAnsi="Calibri" w:cs="Arial"/>
                <w:b/>
                <w:sz w:val="36"/>
                <w:szCs w:val="36"/>
              </w:rPr>
            </w:pPr>
            <w:r w:rsidRPr="00CD49C9">
              <w:rPr>
                <w:rFonts w:ascii="Calibri" w:hAnsi="Calibri" w:cs="Arial"/>
                <w:b/>
                <w:sz w:val="36"/>
                <w:szCs w:val="36"/>
              </w:rPr>
              <w:t>Mental Health Services for Older People</w:t>
            </w:r>
          </w:p>
          <w:p w:rsidR="00741162" w:rsidRPr="00CD49C9" w:rsidRDefault="00741162" w:rsidP="00763279">
            <w:pPr>
              <w:rPr>
                <w:rFonts w:ascii="Calibri" w:hAnsi="Calibri" w:cs="Arial"/>
                <w:b/>
                <w:sz w:val="36"/>
                <w:szCs w:val="36"/>
              </w:rPr>
            </w:pPr>
            <w:r w:rsidRPr="00CD49C9">
              <w:rPr>
                <w:rFonts w:ascii="Calibri" w:hAnsi="Calibri" w:cs="Arial"/>
                <w:b/>
                <w:sz w:val="36"/>
                <w:szCs w:val="36"/>
              </w:rPr>
              <w:t>Ward 1H, Lyell McEwin Hospital</w:t>
            </w:r>
          </w:p>
          <w:p w:rsidR="00741162" w:rsidRDefault="00741162" w:rsidP="00763279">
            <w:pPr>
              <w:rPr>
                <w:rFonts w:ascii="Calibri" w:hAnsi="Calibri" w:cs="Arial"/>
                <w:b/>
                <w:sz w:val="36"/>
                <w:szCs w:val="36"/>
              </w:rPr>
            </w:pPr>
            <w:r>
              <w:rPr>
                <w:rFonts w:ascii="Calibri" w:hAnsi="Calibri" w:cs="Arial"/>
                <w:b/>
                <w:sz w:val="36"/>
                <w:szCs w:val="36"/>
              </w:rPr>
              <w:t>Oldham Road, Elizabeth Vale</w:t>
            </w:r>
          </w:p>
          <w:p w:rsidR="00741162" w:rsidRPr="00CD49C9" w:rsidRDefault="00741162" w:rsidP="00763279">
            <w:pPr>
              <w:rPr>
                <w:rFonts w:ascii="Calibri" w:hAnsi="Calibri" w:cs="Arial"/>
                <w:b/>
                <w:sz w:val="36"/>
                <w:szCs w:val="36"/>
              </w:rPr>
            </w:pPr>
          </w:p>
          <w:p w:rsidR="00741162" w:rsidRPr="00CD49C9" w:rsidDel="00961B68" w:rsidRDefault="00741162" w:rsidP="00763279">
            <w:pPr>
              <w:rPr>
                <w:rFonts w:ascii="Calibri" w:hAnsi="Calibri" w:cs="Arial"/>
                <w:b/>
                <w:sz w:val="36"/>
                <w:szCs w:val="36"/>
              </w:rPr>
            </w:pPr>
            <w:r w:rsidRPr="00CD49C9">
              <w:rPr>
                <w:rFonts w:ascii="Calibri" w:hAnsi="Calibri" w:cs="Arial"/>
                <w:b/>
                <w:sz w:val="36"/>
                <w:szCs w:val="36"/>
              </w:rPr>
              <w:t>TERM DESCRIPTION – TAPPP JMO</w:t>
            </w:r>
          </w:p>
          <w:p w:rsidR="00741162" w:rsidRPr="00CF2A39" w:rsidRDefault="00741162" w:rsidP="00763279">
            <w:pPr>
              <w:rPr>
                <w:rFonts w:ascii="Calibri" w:hAnsi="Calibri" w:cs="Arial"/>
                <w:b/>
                <w:sz w:val="28"/>
                <w:szCs w:val="40"/>
              </w:rPr>
            </w:pPr>
          </w:p>
          <w:p w:rsidR="00741162" w:rsidRPr="00CF2A39" w:rsidRDefault="00741162" w:rsidP="00763279">
            <w:pPr>
              <w:rPr>
                <w:rFonts w:ascii="Calibri" w:hAnsi="Calibri" w:cs="Arial"/>
                <w:i/>
                <w:noProof/>
                <w:sz w:val="28"/>
                <w:szCs w:val="28"/>
                <w:lang w:eastAsia="ja-JP"/>
              </w:rPr>
            </w:pPr>
            <w:r w:rsidRPr="008D6D32">
              <w:rPr>
                <w:rFonts w:ascii="Calibri" w:hAnsi="Calibri" w:cs="Arial"/>
                <w:i/>
                <w:sz w:val="20"/>
                <w:szCs w:val="20"/>
              </w:rPr>
              <w:t xml:space="preserve">Version updated </w:t>
            </w:r>
            <w:r>
              <w:rPr>
                <w:rFonts w:ascii="Calibri" w:hAnsi="Calibri" w:cs="Arial"/>
                <w:i/>
                <w:sz w:val="20"/>
                <w:szCs w:val="20"/>
              </w:rPr>
              <w:t>October 2015</w:t>
            </w:r>
          </w:p>
        </w:tc>
        <w:tc>
          <w:tcPr>
            <w:tcW w:w="3112" w:type="dxa"/>
          </w:tcPr>
          <w:p w:rsidR="00741162" w:rsidRPr="00CF2A39" w:rsidRDefault="00741162" w:rsidP="00763279">
            <w:pPr>
              <w:rPr>
                <w:rFonts w:ascii="Calibri" w:hAnsi="Calibri" w:cs="Arial"/>
                <w:noProof/>
                <w:lang w:eastAsia="ja-JP"/>
              </w:rPr>
            </w:pPr>
            <w:r>
              <w:rPr>
                <w:rFonts w:ascii="Calibri" w:hAnsi="Calibri" w:cs="Arial"/>
                <w:noProof/>
              </w:rPr>
              <w:drawing>
                <wp:inline distT="0" distB="0" distL="0" distR="0">
                  <wp:extent cx="1906905" cy="423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905" cy="423545"/>
                          </a:xfrm>
                          <a:prstGeom prst="rect">
                            <a:avLst/>
                          </a:prstGeom>
                          <a:noFill/>
                          <a:ln>
                            <a:noFill/>
                          </a:ln>
                        </pic:spPr>
                      </pic:pic>
                    </a:graphicData>
                  </a:graphic>
                </wp:inline>
              </w:drawing>
            </w:r>
          </w:p>
          <w:p w:rsidR="00741162" w:rsidRPr="00CF2A39" w:rsidRDefault="00741162" w:rsidP="00763279">
            <w:pPr>
              <w:jc w:val="right"/>
              <w:rPr>
                <w:rFonts w:ascii="Calibri" w:hAnsi="Calibri" w:cs="Arial"/>
                <w:noProof/>
                <w:lang w:eastAsia="ja-JP"/>
              </w:rPr>
            </w:pPr>
            <w:r>
              <w:rPr>
                <w:rFonts w:ascii="Calibri" w:hAnsi="Calibri" w:cs="Arial"/>
                <w:noProof/>
              </w:rPr>
              <w:drawing>
                <wp:inline distT="0" distB="0" distL="0" distR="0">
                  <wp:extent cx="836295" cy="691515"/>
                  <wp:effectExtent l="0" t="0" r="1905" b="0"/>
                  <wp:docPr id="1" name="Picture 1" descr="LOGO - SA IMET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SA IMET -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91515"/>
                          </a:xfrm>
                          <a:prstGeom prst="rect">
                            <a:avLst/>
                          </a:prstGeom>
                          <a:noFill/>
                          <a:ln>
                            <a:noFill/>
                          </a:ln>
                        </pic:spPr>
                      </pic:pic>
                    </a:graphicData>
                  </a:graphic>
                </wp:inline>
              </w:drawing>
            </w:r>
          </w:p>
        </w:tc>
      </w:tr>
    </w:tbl>
    <w:p w:rsidR="00741162" w:rsidRPr="00784D01" w:rsidRDefault="00741162" w:rsidP="00741162">
      <w:pPr>
        <w:jc w:val="center"/>
        <w:rPr>
          <w:rFonts w:ascii="Calibri" w:hAnsi="Calibri"/>
          <w:b/>
        </w:rPr>
      </w:pPr>
    </w:p>
    <w:p w:rsidR="00741162" w:rsidRDefault="00741162" w:rsidP="00741162">
      <w:pPr>
        <w:jc w:val="both"/>
        <w:rPr>
          <w:rFonts w:ascii="Calibri" w:hAnsi="Calibri"/>
          <w:sz w:val="20"/>
          <w:szCs w:val="20"/>
        </w:rPr>
      </w:pPr>
      <w:r>
        <w:rPr>
          <w:rFonts w:ascii="Calibri" w:hAnsi="Calibri"/>
          <w:sz w:val="20"/>
          <w:szCs w:val="20"/>
        </w:rPr>
        <w:t>Term d</w:t>
      </w:r>
      <w:r w:rsidRPr="00784D01">
        <w:rPr>
          <w:rFonts w:ascii="Calibri" w:hAnsi="Calibri"/>
          <w:sz w:val="20"/>
          <w:szCs w:val="20"/>
        </w:rPr>
        <w:t>escriptions are designed to pr</w:t>
      </w:r>
      <w:r>
        <w:rPr>
          <w:rFonts w:ascii="Calibri" w:hAnsi="Calibri"/>
          <w:sz w:val="20"/>
          <w:szCs w:val="20"/>
        </w:rPr>
        <w:t>ovide important information to prevocational trainee medical officers (TMO) r</w:t>
      </w:r>
      <w:r w:rsidRPr="00784D01">
        <w:rPr>
          <w:rFonts w:ascii="Calibri" w:hAnsi="Calibri"/>
          <w:sz w:val="20"/>
          <w:szCs w:val="20"/>
        </w:rPr>
        <w:t>egarding a particular rotation. They are best regarded as a clinical job description and should</w:t>
      </w:r>
      <w:r>
        <w:rPr>
          <w:rFonts w:ascii="Calibri" w:hAnsi="Calibri"/>
          <w:sz w:val="20"/>
          <w:szCs w:val="20"/>
        </w:rPr>
        <w:t xml:space="preserve"> contain information regarding the:</w:t>
      </w:r>
    </w:p>
    <w:p w:rsidR="00741162" w:rsidRDefault="00741162" w:rsidP="00741162">
      <w:pPr>
        <w:numPr>
          <w:ilvl w:val="0"/>
          <w:numId w:val="1"/>
        </w:numPr>
        <w:jc w:val="both"/>
        <w:rPr>
          <w:rFonts w:ascii="Calibri" w:hAnsi="Calibri"/>
          <w:sz w:val="20"/>
          <w:szCs w:val="20"/>
        </w:rPr>
      </w:pPr>
      <w:proofErr w:type="spellStart"/>
      <w:r w:rsidRPr="00784D01">
        <w:rPr>
          <w:rFonts w:ascii="Calibri" w:hAnsi="Calibri"/>
          <w:sz w:val="20"/>
          <w:szCs w:val="20"/>
        </w:rPr>
        <w:t>Casemix</w:t>
      </w:r>
      <w:proofErr w:type="spellEnd"/>
      <w:r w:rsidRPr="00784D01">
        <w:rPr>
          <w:rFonts w:ascii="Calibri" w:hAnsi="Calibri"/>
          <w:sz w:val="20"/>
          <w:szCs w:val="20"/>
        </w:rPr>
        <w:t xml:space="preserve"> and workload,</w:t>
      </w:r>
    </w:p>
    <w:p w:rsidR="00741162" w:rsidRDefault="00741162" w:rsidP="00741162">
      <w:pPr>
        <w:numPr>
          <w:ilvl w:val="0"/>
          <w:numId w:val="1"/>
        </w:numPr>
        <w:jc w:val="both"/>
        <w:rPr>
          <w:rFonts w:ascii="Calibri" w:hAnsi="Calibri"/>
          <w:sz w:val="20"/>
          <w:szCs w:val="20"/>
        </w:rPr>
      </w:pPr>
      <w:r w:rsidRPr="00784D01">
        <w:rPr>
          <w:rFonts w:ascii="Calibri" w:hAnsi="Calibri"/>
          <w:sz w:val="20"/>
          <w:szCs w:val="20"/>
        </w:rPr>
        <w:t>Roles &amp; Responsibilities,</w:t>
      </w:r>
    </w:p>
    <w:p w:rsidR="00741162" w:rsidRDefault="00741162" w:rsidP="00741162">
      <w:pPr>
        <w:numPr>
          <w:ilvl w:val="0"/>
          <w:numId w:val="1"/>
        </w:numPr>
        <w:jc w:val="both"/>
        <w:rPr>
          <w:rFonts w:ascii="Calibri" w:hAnsi="Calibri"/>
          <w:sz w:val="20"/>
          <w:szCs w:val="20"/>
        </w:rPr>
      </w:pPr>
      <w:r w:rsidRPr="00784D01">
        <w:rPr>
          <w:rFonts w:ascii="Calibri" w:hAnsi="Calibri"/>
          <w:sz w:val="20"/>
          <w:szCs w:val="20"/>
        </w:rPr>
        <w:t>Supervision arrangements,</w:t>
      </w:r>
    </w:p>
    <w:p w:rsidR="00741162" w:rsidRDefault="00741162" w:rsidP="00741162">
      <w:pPr>
        <w:numPr>
          <w:ilvl w:val="0"/>
          <w:numId w:val="1"/>
        </w:numPr>
        <w:jc w:val="both"/>
        <w:rPr>
          <w:rFonts w:ascii="Calibri" w:hAnsi="Calibri"/>
          <w:sz w:val="20"/>
          <w:szCs w:val="20"/>
        </w:rPr>
      </w:pPr>
      <w:r w:rsidRPr="00784D01">
        <w:rPr>
          <w:rFonts w:ascii="Calibri" w:hAnsi="Calibri"/>
          <w:sz w:val="20"/>
          <w:szCs w:val="20"/>
        </w:rPr>
        <w:t>Contact Details,</w:t>
      </w:r>
    </w:p>
    <w:p w:rsidR="00741162" w:rsidRDefault="00741162" w:rsidP="00741162">
      <w:pPr>
        <w:numPr>
          <w:ilvl w:val="0"/>
          <w:numId w:val="1"/>
        </w:numPr>
        <w:jc w:val="both"/>
        <w:rPr>
          <w:rFonts w:ascii="Calibri" w:hAnsi="Calibri"/>
          <w:sz w:val="20"/>
          <w:szCs w:val="20"/>
        </w:rPr>
      </w:pPr>
      <w:r>
        <w:rPr>
          <w:rFonts w:ascii="Calibri" w:hAnsi="Calibri"/>
          <w:sz w:val="20"/>
          <w:szCs w:val="20"/>
        </w:rPr>
        <w:t>W</w:t>
      </w:r>
      <w:r w:rsidRPr="00784D01">
        <w:rPr>
          <w:rFonts w:ascii="Calibri" w:hAnsi="Calibri"/>
          <w:sz w:val="20"/>
          <w:szCs w:val="20"/>
        </w:rPr>
        <w:t>eekly timetable</w:t>
      </w:r>
      <w:r>
        <w:rPr>
          <w:rFonts w:ascii="Calibri" w:hAnsi="Calibri"/>
          <w:sz w:val="20"/>
          <w:szCs w:val="20"/>
        </w:rPr>
        <w:t>,</w:t>
      </w:r>
      <w:r w:rsidRPr="00784D01">
        <w:rPr>
          <w:rFonts w:ascii="Calibri" w:hAnsi="Calibri"/>
          <w:sz w:val="20"/>
          <w:szCs w:val="20"/>
        </w:rPr>
        <w:t xml:space="preserve"> and</w:t>
      </w:r>
    </w:p>
    <w:p w:rsidR="00741162" w:rsidRDefault="00741162" w:rsidP="00741162">
      <w:pPr>
        <w:numPr>
          <w:ilvl w:val="0"/>
          <w:numId w:val="1"/>
        </w:numPr>
        <w:jc w:val="both"/>
        <w:rPr>
          <w:rFonts w:ascii="Calibri" w:hAnsi="Calibri"/>
          <w:sz w:val="20"/>
          <w:szCs w:val="20"/>
        </w:rPr>
      </w:pPr>
      <w:r>
        <w:rPr>
          <w:rFonts w:ascii="Calibri" w:hAnsi="Calibri"/>
          <w:sz w:val="20"/>
          <w:szCs w:val="20"/>
        </w:rPr>
        <w:t>Learning objectives.</w:t>
      </w:r>
    </w:p>
    <w:p w:rsidR="00741162" w:rsidRDefault="00741162" w:rsidP="00741162">
      <w:pPr>
        <w:jc w:val="both"/>
        <w:rPr>
          <w:rFonts w:ascii="Calibri" w:hAnsi="Calibri"/>
          <w:sz w:val="20"/>
          <w:szCs w:val="20"/>
        </w:rPr>
      </w:pPr>
    </w:p>
    <w:p w:rsidR="00741162" w:rsidRDefault="00741162" w:rsidP="00741162">
      <w:pPr>
        <w:jc w:val="both"/>
        <w:rPr>
          <w:rFonts w:ascii="Calibri" w:hAnsi="Calibri"/>
          <w:sz w:val="20"/>
          <w:szCs w:val="20"/>
        </w:rPr>
      </w:pPr>
      <w:r>
        <w:rPr>
          <w:rFonts w:ascii="Calibri" w:hAnsi="Calibri"/>
          <w:sz w:val="20"/>
          <w:szCs w:val="20"/>
        </w:rPr>
        <w:t>The term d</w:t>
      </w:r>
      <w:r w:rsidRPr="00784D01">
        <w:rPr>
          <w:rFonts w:ascii="Calibri" w:hAnsi="Calibri"/>
          <w:sz w:val="20"/>
          <w:szCs w:val="20"/>
        </w:rPr>
        <w:t>escription may be supplemented by add</w:t>
      </w:r>
      <w:r>
        <w:rPr>
          <w:rFonts w:ascii="Calibri" w:hAnsi="Calibri"/>
          <w:sz w:val="20"/>
          <w:szCs w:val="20"/>
        </w:rPr>
        <w:t>itional information such as Clinical Protocols which are term specific</w:t>
      </w:r>
      <w:r w:rsidRPr="00784D01">
        <w:rPr>
          <w:rFonts w:ascii="Calibri" w:hAnsi="Calibri"/>
          <w:sz w:val="20"/>
          <w:szCs w:val="20"/>
        </w:rPr>
        <w:t xml:space="preserve">. </w:t>
      </w:r>
      <w:r>
        <w:rPr>
          <w:rFonts w:ascii="Calibri" w:hAnsi="Calibri"/>
          <w:sz w:val="20"/>
          <w:szCs w:val="20"/>
        </w:rPr>
        <w:t>Term</w:t>
      </w:r>
      <w:r w:rsidRPr="00784D01">
        <w:rPr>
          <w:rFonts w:ascii="Calibri" w:hAnsi="Calibri"/>
          <w:sz w:val="20"/>
          <w:szCs w:val="20"/>
        </w:rPr>
        <w:t xml:space="preserve"> </w:t>
      </w:r>
      <w:r>
        <w:rPr>
          <w:rFonts w:ascii="Calibri" w:hAnsi="Calibri"/>
          <w:sz w:val="20"/>
          <w:szCs w:val="20"/>
        </w:rPr>
        <w:t>s</w:t>
      </w:r>
      <w:r w:rsidRPr="00784D01">
        <w:rPr>
          <w:rFonts w:ascii="Calibri" w:hAnsi="Calibri"/>
          <w:sz w:val="20"/>
          <w:szCs w:val="20"/>
        </w:rPr>
        <w:t>upervisors should have considerable</w:t>
      </w:r>
      <w:r>
        <w:rPr>
          <w:rFonts w:ascii="Calibri" w:hAnsi="Calibri"/>
          <w:sz w:val="20"/>
          <w:szCs w:val="20"/>
        </w:rPr>
        <w:t xml:space="preserve"> input into the content of the term d</w:t>
      </w:r>
      <w:r w:rsidRPr="00784D01">
        <w:rPr>
          <w:rFonts w:ascii="Calibri" w:hAnsi="Calibri"/>
          <w:sz w:val="20"/>
          <w:szCs w:val="20"/>
        </w:rPr>
        <w:t>escriptio</w:t>
      </w:r>
      <w:r>
        <w:rPr>
          <w:rFonts w:ascii="Calibri" w:hAnsi="Calibri"/>
          <w:sz w:val="20"/>
          <w:szCs w:val="20"/>
        </w:rPr>
        <w:t>n</w:t>
      </w:r>
      <w:r w:rsidRPr="00784D01">
        <w:rPr>
          <w:rFonts w:ascii="Calibri" w:hAnsi="Calibri"/>
          <w:sz w:val="20"/>
          <w:szCs w:val="20"/>
        </w:rPr>
        <w:t xml:space="preserve"> and they are respon</w:t>
      </w:r>
      <w:r>
        <w:rPr>
          <w:rFonts w:ascii="Calibri" w:hAnsi="Calibri"/>
          <w:sz w:val="20"/>
          <w:szCs w:val="20"/>
        </w:rPr>
        <w:t>sible for approving the content</w:t>
      </w:r>
      <w:r w:rsidRPr="00784D01">
        <w:rPr>
          <w:rFonts w:ascii="Calibri" w:hAnsi="Calibri"/>
          <w:sz w:val="20"/>
          <w:szCs w:val="20"/>
        </w:rPr>
        <w:t>. In de</w:t>
      </w:r>
      <w:r>
        <w:rPr>
          <w:rFonts w:ascii="Calibri" w:hAnsi="Calibri"/>
          <w:sz w:val="20"/>
          <w:szCs w:val="20"/>
        </w:rPr>
        <w:t>term</w:t>
      </w:r>
      <w:r w:rsidRPr="00784D01">
        <w:rPr>
          <w:rFonts w:ascii="Calibri" w:hAnsi="Calibri"/>
          <w:sz w:val="20"/>
          <w:szCs w:val="20"/>
        </w:rPr>
        <w:t xml:space="preserve">ining learning objectives, </w:t>
      </w:r>
      <w:r>
        <w:rPr>
          <w:rFonts w:ascii="Calibri" w:hAnsi="Calibri"/>
          <w:sz w:val="20"/>
          <w:szCs w:val="20"/>
        </w:rPr>
        <w:t>supervisors should refer to the Australian Curriculum Framework for Junior Doctors (</w:t>
      </w:r>
      <w:r w:rsidRPr="00784D01">
        <w:rPr>
          <w:rFonts w:ascii="Calibri" w:hAnsi="Calibri"/>
          <w:sz w:val="20"/>
          <w:szCs w:val="20"/>
        </w:rPr>
        <w:t>ACFJD</w:t>
      </w:r>
      <w:r>
        <w:rPr>
          <w:rFonts w:ascii="Calibri" w:hAnsi="Calibri"/>
          <w:sz w:val="20"/>
          <w:szCs w:val="20"/>
        </w:rPr>
        <w:t>)</w:t>
      </w:r>
      <w:r w:rsidRPr="00784D01">
        <w:rPr>
          <w:rFonts w:ascii="Calibri" w:hAnsi="Calibri"/>
          <w:sz w:val="20"/>
          <w:szCs w:val="20"/>
        </w:rPr>
        <w:t>. The</w:t>
      </w:r>
      <w:r>
        <w:rPr>
          <w:rFonts w:ascii="Calibri" w:hAnsi="Calibri"/>
          <w:sz w:val="20"/>
          <w:szCs w:val="20"/>
        </w:rPr>
        <w:t xml:space="preserve"> term d</w:t>
      </w:r>
      <w:r w:rsidRPr="00784D01">
        <w:rPr>
          <w:rFonts w:ascii="Calibri" w:hAnsi="Calibri"/>
          <w:sz w:val="20"/>
          <w:szCs w:val="20"/>
        </w:rPr>
        <w:t>escriptio</w:t>
      </w:r>
      <w:r>
        <w:rPr>
          <w:rFonts w:ascii="Calibri" w:hAnsi="Calibri"/>
          <w:sz w:val="20"/>
          <w:szCs w:val="20"/>
        </w:rPr>
        <w:t>n is a crucial component of orientation to the term, however it should also be referred to during the mid-term appraisal and end-of-term a</w:t>
      </w:r>
      <w:r w:rsidRPr="00784D01">
        <w:rPr>
          <w:rFonts w:ascii="Calibri" w:hAnsi="Calibri"/>
          <w:sz w:val="20"/>
          <w:szCs w:val="20"/>
        </w:rPr>
        <w:t>ssessment</w:t>
      </w:r>
      <w:r>
        <w:rPr>
          <w:rFonts w:ascii="Calibri" w:hAnsi="Calibri"/>
          <w:sz w:val="20"/>
          <w:szCs w:val="20"/>
        </w:rPr>
        <w:t xml:space="preserve"> processes with the TMO.</w:t>
      </w:r>
      <w:r w:rsidRPr="00784D01">
        <w:rPr>
          <w:rFonts w:ascii="Calibri" w:hAnsi="Calibri"/>
          <w:sz w:val="20"/>
          <w:szCs w:val="20"/>
        </w:rPr>
        <w:t xml:space="preserve"> </w:t>
      </w:r>
    </w:p>
    <w:p w:rsidR="00741162" w:rsidRDefault="00741162" w:rsidP="00741162">
      <w:pPr>
        <w:jc w:val="both"/>
        <w:rPr>
          <w:rFonts w:ascii="Calibri" w:hAnsi="Calibri"/>
          <w:sz w:val="20"/>
          <w:szCs w:val="20"/>
        </w:rPr>
      </w:pPr>
    </w:p>
    <w:p w:rsidR="00741162" w:rsidRDefault="00741162" w:rsidP="00741162">
      <w:pPr>
        <w:jc w:val="both"/>
        <w:rPr>
          <w:rFonts w:ascii="Calibri" w:hAnsi="Calibri"/>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756"/>
        <w:gridCol w:w="3757"/>
      </w:tblGrid>
      <w:tr w:rsidR="00741162" w:rsidRPr="00372FA1" w:rsidTr="00763279">
        <w:tc>
          <w:tcPr>
            <w:tcW w:w="3085" w:type="dxa"/>
            <w:shd w:val="clear" w:color="auto" w:fill="auto"/>
            <w:vAlign w:val="center"/>
          </w:tcPr>
          <w:p w:rsidR="00741162" w:rsidRPr="00D26838" w:rsidRDefault="00741162" w:rsidP="00763279">
            <w:pPr>
              <w:rPr>
                <w:rFonts w:ascii="Calibri" w:hAnsi="Calibri"/>
                <w:b/>
                <w:sz w:val="20"/>
                <w:szCs w:val="20"/>
              </w:rPr>
            </w:pPr>
            <w:r w:rsidRPr="0089468B">
              <w:rPr>
                <w:rFonts w:ascii="Calibri" w:hAnsi="Calibri"/>
                <w:b/>
                <w:sz w:val="22"/>
                <w:szCs w:val="22"/>
              </w:rPr>
              <w:t xml:space="preserve">FACILITY: </w:t>
            </w:r>
          </w:p>
        </w:tc>
        <w:tc>
          <w:tcPr>
            <w:tcW w:w="7513" w:type="dxa"/>
            <w:gridSpan w:val="2"/>
            <w:shd w:val="clear" w:color="auto" w:fill="auto"/>
            <w:vAlign w:val="center"/>
          </w:tcPr>
          <w:p w:rsidR="00741162" w:rsidRPr="0089468B" w:rsidRDefault="00741162" w:rsidP="00763279">
            <w:pPr>
              <w:rPr>
                <w:rFonts w:ascii="Calibri" w:hAnsi="Calibri"/>
                <w:b/>
                <w:sz w:val="22"/>
                <w:szCs w:val="22"/>
              </w:rPr>
            </w:pPr>
            <w:r w:rsidRPr="0089468B">
              <w:rPr>
                <w:rFonts w:ascii="Calibri" w:hAnsi="Calibri"/>
                <w:b/>
                <w:sz w:val="22"/>
                <w:szCs w:val="22"/>
              </w:rPr>
              <w:t>Northern Adelaide Local Health Network (NALHN)</w:t>
            </w:r>
          </w:p>
          <w:p w:rsidR="00741162" w:rsidRPr="00D26838" w:rsidRDefault="00741162" w:rsidP="00763279">
            <w:pPr>
              <w:rPr>
                <w:rFonts w:ascii="Calibri" w:hAnsi="Calibri"/>
                <w:b/>
                <w:sz w:val="22"/>
                <w:szCs w:val="22"/>
              </w:rPr>
            </w:pPr>
            <w:r w:rsidRPr="00D26838">
              <w:rPr>
                <w:rFonts w:ascii="Calibri" w:hAnsi="Calibri"/>
                <w:b/>
                <w:sz w:val="22"/>
                <w:szCs w:val="22"/>
              </w:rPr>
              <w:t>Older Persons Mental Health</w:t>
            </w:r>
          </w:p>
          <w:p w:rsidR="00741162" w:rsidRPr="00D26838" w:rsidRDefault="00741162" w:rsidP="00763279">
            <w:pPr>
              <w:rPr>
                <w:rFonts w:ascii="Calibri" w:hAnsi="Calibri"/>
                <w:b/>
                <w:sz w:val="22"/>
                <w:szCs w:val="22"/>
              </w:rPr>
            </w:pPr>
            <w:r w:rsidRPr="00D26838">
              <w:rPr>
                <w:rFonts w:ascii="Calibri" w:hAnsi="Calibri"/>
                <w:b/>
                <w:sz w:val="22"/>
                <w:szCs w:val="22"/>
              </w:rPr>
              <w:t xml:space="preserve">Ward 1H, </w:t>
            </w:r>
            <w:r w:rsidR="00FE1017">
              <w:rPr>
                <w:rFonts w:ascii="Calibri" w:hAnsi="Calibri"/>
                <w:b/>
                <w:sz w:val="22"/>
                <w:szCs w:val="22"/>
              </w:rPr>
              <w:t>Lyell McE</w:t>
            </w:r>
            <w:r w:rsidR="00A94115">
              <w:rPr>
                <w:rFonts w:ascii="Calibri" w:hAnsi="Calibri"/>
                <w:b/>
                <w:sz w:val="22"/>
                <w:szCs w:val="22"/>
              </w:rPr>
              <w:t>w</w:t>
            </w:r>
            <w:bookmarkStart w:id="0" w:name="_GoBack"/>
            <w:bookmarkEnd w:id="0"/>
            <w:r w:rsidR="00FE1017">
              <w:rPr>
                <w:rFonts w:ascii="Calibri" w:hAnsi="Calibri"/>
                <w:b/>
                <w:sz w:val="22"/>
                <w:szCs w:val="22"/>
              </w:rPr>
              <w:t>in Hospital</w:t>
            </w:r>
            <w:r w:rsidR="00FE1017" w:rsidRPr="0089468B">
              <w:rPr>
                <w:rFonts w:ascii="Calibri" w:hAnsi="Calibri"/>
                <w:b/>
                <w:sz w:val="22"/>
                <w:szCs w:val="22"/>
              </w:rPr>
              <w:t xml:space="preserve"> </w:t>
            </w:r>
            <w:r w:rsidR="00FE1017">
              <w:rPr>
                <w:rFonts w:ascii="Calibri" w:hAnsi="Calibri"/>
                <w:b/>
                <w:sz w:val="22"/>
                <w:szCs w:val="22"/>
              </w:rPr>
              <w:t>(</w:t>
            </w:r>
            <w:r w:rsidRPr="00D26838">
              <w:rPr>
                <w:rFonts w:ascii="Calibri" w:hAnsi="Calibri"/>
                <w:b/>
                <w:sz w:val="22"/>
                <w:szCs w:val="22"/>
              </w:rPr>
              <w:t>LMH</w:t>
            </w:r>
            <w:r w:rsidR="00FE1017">
              <w:rPr>
                <w:rFonts w:ascii="Calibri" w:hAnsi="Calibri"/>
                <w:b/>
                <w:sz w:val="22"/>
                <w:szCs w:val="22"/>
              </w:rPr>
              <w:t xml:space="preserve">) </w:t>
            </w:r>
          </w:p>
          <w:p w:rsidR="00741162" w:rsidRPr="00D26838" w:rsidRDefault="00741162" w:rsidP="00763279">
            <w:pPr>
              <w:rPr>
                <w:rFonts w:ascii="Calibri" w:hAnsi="Calibri"/>
                <w:b/>
                <w:sz w:val="22"/>
                <w:szCs w:val="22"/>
              </w:rPr>
            </w:pPr>
            <w:r w:rsidRPr="00D26838">
              <w:rPr>
                <w:rFonts w:ascii="Calibri" w:hAnsi="Calibri"/>
                <w:b/>
                <w:sz w:val="22"/>
                <w:szCs w:val="22"/>
              </w:rPr>
              <w:t>Oldham Road, Elizabeth Vale</w:t>
            </w:r>
          </w:p>
          <w:p w:rsidR="00741162" w:rsidRPr="0089468B" w:rsidRDefault="00741162" w:rsidP="00763279">
            <w:pPr>
              <w:rPr>
                <w:rFonts w:ascii="Calibri" w:hAnsi="Calibri"/>
                <w:b/>
                <w:sz w:val="22"/>
                <w:szCs w:val="22"/>
              </w:rPr>
            </w:pPr>
            <w:r w:rsidRPr="0089468B">
              <w:rPr>
                <w:rFonts w:ascii="Calibri" w:hAnsi="Calibri"/>
                <w:b/>
                <w:sz w:val="22"/>
                <w:szCs w:val="22"/>
              </w:rPr>
              <w:t>(08) 8133 2177 / (08) 8133 2161</w:t>
            </w:r>
          </w:p>
        </w:tc>
      </w:tr>
      <w:tr w:rsidR="00741162" w:rsidRPr="00372FA1" w:rsidTr="00763279">
        <w:tc>
          <w:tcPr>
            <w:tcW w:w="3085" w:type="dxa"/>
            <w:shd w:val="clear" w:color="auto" w:fill="auto"/>
            <w:vAlign w:val="center"/>
          </w:tcPr>
          <w:p w:rsidR="00741162" w:rsidRPr="00372FA1" w:rsidRDefault="00741162" w:rsidP="00763279">
            <w:pPr>
              <w:spacing w:before="120" w:after="120"/>
              <w:rPr>
                <w:rFonts w:ascii="Calibri" w:hAnsi="Calibri"/>
                <w:b/>
                <w:sz w:val="22"/>
                <w:szCs w:val="22"/>
              </w:rPr>
            </w:pPr>
            <w:r w:rsidRPr="00372FA1">
              <w:rPr>
                <w:rFonts w:ascii="Calibri" w:hAnsi="Calibri"/>
                <w:b/>
                <w:sz w:val="22"/>
                <w:szCs w:val="22"/>
              </w:rPr>
              <w:t>TERM NAME</w:t>
            </w:r>
            <w:r>
              <w:rPr>
                <w:rFonts w:ascii="Calibri" w:hAnsi="Calibri"/>
                <w:b/>
                <w:sz w:val="22"/>
                <w:szCs w:val="22"/>
              </w:rPr>
              <w:t xml:space="preserve"> </w:t>
            </w:r>
            <w:r w:rsidRPr="00372FA1">
              <w:rPr>
                <w:rFonts w:ascii="Calibri" w:hAnsi="Calibri"/>
                <w:b/>
                <w:sz w:val="22"/>
                <w:szCs w:val="22"/>
              </w:rPr>
              <w:t xml:space="preserve">: </w:t>
            </w:r>
            <w:r>
              <w:rPr>
                <w:rFonts w:ascii="Calibri" w:hAnsi="Calibri"/>
                <w:b/>
                <w:sz w:val="22"/>
                <w:szCs w:val="22"/>
              </w:rPr>
              <w:t xml:space="preserve">     </w:t>
            </w:r>
          </w:p>
        </w:tc>
        <w:tc>
          <w:tcPr>
            <w:tcW w:w="7513" w:type="dxa"/>
            <w:gridSpan w:val="2"/>
            <w:shd w:val="clear" w:color="auto" w:fill="auto"/>
            <w:vAlign w:val="center"/>
          </w:tcPr>
          <w:p w:rsidR="00741162" w:rsidRPr="00372FA1" w:rsidRDefault="00741162" w:rsidP="00763279">
            <w:pPr>
              <w:spacing w:before="120" w:after="120"/>
              <w:rPr>
                <w:rFonts w:ascii="Calibri" w:hAnsi="Calibri"/>
                <w:b/>
                <w:sz w:val="22"/>
                <w:szCs w:val="22"/>
              </w:rPr>
            </w:pPr>
            <w:r>
              <w:rPr>
                <w:rFonts w:ascii="Calibri" w:hAnsi="Calibri"/>
                <w:b/>
                <w:sz w:val="22"/>
                <w:szCs w:val="22"/>
              </w:rPr>
              <w:t>TAPPP Psychiatry Junior Medical Officer (JMO) – Ward 1H</w:t>
            </w:r>
          </w:p>
        </w:tc>
      </w:tr>
      <w:tr w:rsidR="00741162" w:rsidRPr="00372FA1" w:rsidTr="00763279">
        <w:tc>
          <w:tcPr>
            <w:tcW w:w="3085" w:type="dxa"/>
            <w:shd w:val="clear" w:color="auto" w:fill="auto"/>
            <w:vAlign w:val="center"/>
          </w:tcPr>
          <w:p w:rsidR="00741162" w:rsidRPr="00372FA1" w:rsidRDefault="00741162" w:rsidP="00763279">
            <w:pPr>
              <w:spacing w:before="120" w:after="120"/>
              <w:rPr>
                <w:rFonts w:ascii="Calibri" w:hAnsi="Calibri"/>
                <w:sz w:val="20"/>
                <w:szCs w:val="20"/>
              </w:rPr>
            </w:pPr>
            <w:r w:rsidRPr="00372FA1">
              <w:rPr>
                <w:rFonts w:ascii="Calibri" w:hAnsi="Calibri"/>
                <w:b/>
                <w:sz w:val="22"/>
                <w:szCs w:val="22"/>
              </w:rPr>
              <w:t>TERM SUPERVISOR</w:t>
            </w:r>
            <w:r>
              <w:rPr>
                <w:rFonts w:ascii="Calibri" w:hAnsi="Calibri"/>
                <w:b/>
                <w:sz w:val="22"/>
                <w:szCs w:val="22"/>
              </w:rPr>
              <w:t xml:space="preserve">S </w:t>
            </w:r>
            <w:r w:rsidRPr="00372FA1">
              <w:rPr>
                <w:rFonts w:ascii="Calibri" w:hAnsi="Calibri"/>
                <w:b/>
                <w:sz w:val="22"/>
                <w:szCs w:val="22"/>
              </w:rPr>
              <w:t xml:space="preserve">: </w:t>
            </w:r>
          </w:p>
        </w:tc>
        <w:tc>
          <w:tcPr>
            <w:tcW w:w="7513" w:type="dxa"/>
            <w:gridSpan w:val="2"/>
            <w:shd w:val="clear" w:color="auto" w:fill="auto"/>
            <w:vAlign w:val="center"/>
          </w:tcPr>
          <w:p w:rsidR="00741162" w:rsidRPr="00372FA1" w:rsidRDefault="00741162" w:rsidP="00763279">
            <w:pPr>
              <w:spacing w:before="120" w:after="120"/>
              <w:rPr>
                <w:rFonts w:ascii="Calibri" w:hAnsi="Calibri"/>
                <w:sz w:val="20"/>
                <w:szCs w:val="20"/>
              </w:rPr>
            </w:pPr>
            <w:r>
              <w:rPr>
                <w:rFonts w:ascii="Calibri" w:hAnsi="Calibri" w:cs="Arial"/>
                <w:b/>
                <w:sz w:val="22"/>
                <w:szCs w:val="22"/>
              </w:rPr>
              <w:t>Dr Sally Rischbieth and Dr Luiza Gheorghiu</w:t>
            </w:r>
          </w:p>
        </w:tc>
      </w:tr>
      <w:tr w:rsidR="00741162" w:rsidRPr="00372FA1" w:rsidTr="00763279">
        <w:tc>
          <w:tcPr>
            <w:tcW w:w="3085" w:type="dxa"/>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t>CLINICAL TEAM:</w:t>
            </w:r>
          </w:p>
          <w:p w:rsidR="00741162" w:rsidRPr="00372FA1" w:rsidRDefault="00741162" w:rsidP="00763279">
            <w:pPr>
              <w:jc w:val="both"/>
              <w:rPr>
                <w:rFonts w:ascii="Calibri" w:hAnsi="Calibri"/>
                <w:sz w:val="20"/>
                <w:szCs w:val="20"/>
              </w:rPr>
            </w:pPr>
            <w:r w:rsidRPr="00372FA1">
              <w:rPr>
                <w:rFonts w:ascii="Calibri" w:hAnsi="Calibri"/>
                <w:i/>
                <w:sz w:val="18"/>
                <w:szCs w:val="18"/>
              </w:rPr>
              <w:t>Include contact details of all relevant team members</w:t>
            </w:r>
          </w:p>
        </w:tc>
        <w:tc>
          <w:tcPr>
            <w:tcW w:w="7513" w:type="dxa"/>
            <w:gridSpan w:val="2"/>
            <w:shd w:val="clear" w:color="auto" w:fill="auto"/>
          </w:tcPr>
          <w:p w:rsidR="00741162" w:rsidRDefault="00741162" w:rsidP="00763279">
            <w:pPr>
              <w:rPr>
                <w:rFonts w:ascii="Calibri" w:hAnsi="Calibri" w:cs="Arial"/>
                <w:sz w:val="22"/>
                <w:szCs w:val="22"/>
              </w:rPr>
            </w:pPr>
            <w:r>
              <w:rPr>
                <w:rFonts w:ascii="Calibri" w:hAnsi="Calibri" w:cs="Arial"/>
                <w:sz w:val="22"/>
                <w:szCs w:val="22"/>
              </w:rPr>
              <w:t>Admin – (08)8133 2169</w:t>
            </w:r>
          </w:p>
          <w:p w:rsidR="00741162" w:rsidRPr="00F421DA" w:rsidRDefault="00741162" w:rsidP="00763279">
            <w:pPr>
              <w:rPr>
                <w:rFonts w:ascii="Calibri" w:hAnsi="Calibri" w:cs="Arial"/>
                <w:sz w:val="22"/>
                <w:szCs w:val="22"/>
              </w:rPr>
            </w:pPr>
            <w:r w:rsidRPr="00F421DA">
              <w:rPr>
                <w:rFonts w:ascii="Calibri" w:hAnsi="Calibri" w:cs="Arial"/>
                <w:sz w:val="22"/>
                <w:szCs w:val="22"/>
              </w:rPr>
              <w:t xml:space="preserve">Ms Dianne Pitcher  :  Receptionist </w:t>
            </w:r>
            <w:hyperlink r:id="rId8" w:history="1">
              <w:r w:rsidRPr="00CD49C9">
                <w:rPr>
                  <w:rStyle w:val="Hyperlink"/>
                  <w:rFonts w:ascii="Calibri" w:hAnsi="Calibri" w:cs="Arial"/>
                  <w:sz w:val="22"/>
                  <w:szCs w:val="22"/>
                </w:rPr>
                <w:t>Dianne.Pitcher@sa.gov.au</w:t>
              </w:r>
            </w:hyperlink>
            <w:r w:rsidRPr="00F421DA">
              <w:rPr>
                <w:rFonts w:ascii="Calibri" w:hAnsi="Calibri" w:cs="Arial"/>
                <w:sz w:val="22"/>
                <w:szCs w:val="22"/>
              </w:rPr>
              <w:t xml:space="preserve"> </w:t>
            </w:r>
          </w:p>
          <w:p w:rsidR="00741162" w:rsidRDefault="00741162" w:rsidP="00763279">
            <w:pPr>
              <w:rPr>
                <w:rFonts w:ascii="Calibri" w:hAnsi="Calibri" w:cs="Arial"/>
                <w:sz w:val="22"/>
                <w:szCs w:val="22"/>
              </w:rPr>
            </w:pPr>
            <w:r w:rsidRPr="00F421DA">
              <w:rPr>
                <w:rFonts w:ascii="Calibri" w:hAnsi="Calibri" w:cs="Arial"/>
                <w:sz w:val="22"/>
                <w:szCs w:val="22"/>
              </w:rPr>
              <w:t xml:space="preserve">Ms Audrey Strauss  : Ward Clerk </w:t>
            </w:r>
            <w:hyperlink r:id="rId9" w:history="1">
              <w:r w:rsidRPr="00CD49C9">
                <w:rPr>
                  <w:rStyle w:val="Hyperlink"/>
                  <w:rFonts w:ascii="Calibri" w:hAnsi="Calibri" w:cs="Arial"/>
                  <w:sz w:val="22"/>
                  <w:szCs w:val="22"/>
                </w:rPr>
                <w:t>Audrey.Strauss@sa.gov.au</w:t>
              </w:r>
            </w:hyperlink>
            <w:r w:rsidRPr="00F421DA">
              <w:rPr>
                <w:rFonts w:ascii="Calibri" w:hAnsi="Calibri" w:cs="Arial"/>
                <w:sz w:val="22"/>
                <w:szCs w:val="22"/>
              </w:rPr>
              <w:t xml:space="preserve"> </w:t>
            </w:r>
          </w:p>
          <w:p w:rsidR="00741162" w:rsidRDefault="00741162" w:rsidP="00763279">
            <w:pPr>
              <w:rPr>
                <w:rFonts w:ascii="Calibri" w:hAnsi="Calibri" w:cs="Arial"/>
                <w:sz w:val="22"/>
                <w:szCs w:val="22"/>
              </w:rPr>
            </w:pPr>
          </w:p>
          <w:p w:rsidR="00741162" w:rsidRPr="00F421DA" w:rsidRDefault="00741162" w:rsidP="00763279">
            <w:pPr>
              <w:rPr>
                <w:rFonts w:ascii="Calibri" w:hAnsi="Calibri" w:cs="Arial"/>
                <w:sz w:val="22"/>
                <w:szCs w:val="22"/>
              </w:rPr>
            </w:pPr>
            <w:r>
              <w:rPr>
                <w:rFonts w:ascii="Calibri" w:hAnsi="Calibri" w:cs="Arial"/>
                <w:sz w:val="22"/>
                <w:szCs w:val="22"/>
              </w:rPr>
              <w:t>Consultant Psychiatrists</w:t>
            </w:r>
          </w:p>
          <w:p w:rsidR="00741162" w:rsidRDefault="00741162" w:rsidP="00763279">
            <w:pPr>
              <w:rPr>
                <w:rFonts w:ascii="Calibri" w:hAnsi="Calibri" w:cs="Arial"/>
                <w:sz w:val="22"/>
                <w:szCs w:val="22"/>
              </w:rPr>
            </w:pPr>
            <w:r w:rsidRPr="00F421DA">
              <w:rPr>
                <w:rFonts w:ascii="Calibri" w:hAnsi="Calibri" w:cs="Arial"/>
                <w:sz w:val="22"/>
                <w:szCs w:val="22"/>
              </w:rPr>
              <w:t xml:space="preserve">Dr </w:t>
            </w:r>
            <w:r w:rsidR="008B291B">
              <w:rPr>
                <w:rFonts w:ascii="Calibri" w:hAnsi="Calibri" w:cs="Arial"/>
                <w:sz w:val="22"/>
                <w:szCs w:val="22"/>
              </w:rPr>
              <w:t>Duncan McKellar</w:t>
            </w:r>
            <w:r w:rsidRPr="00F421DA">
              <w:rPr>
                <w:rFonts w:ascii="Calibri" w:hAnsi="Calibri" w:cs="Arial"/>
                <w:sz w:val="22"/>
                <w:szCs w:val="22"/>
              </w:rPr>
              <w:t xml:space="preserve"> :  Clinical Director  - Senior Consultant Psychiatrist  (Northern Team) </w:t>
            </w:r>
            <w:hyperlink r:id="rId10" w:history="1">
              <w:r w:rsidR="008B291B" w:rsidRPr="004703AC">
                <w:rPr>
                  <w:rStyle w:val="Hyperlink"/>
                  <w:rFonts w:ascii="Calibri" w:hAnsi="Calibri" w:cs="Arial"/>
                  <w:sz w:val="22"/>
                  <w:szCs w:val="22"/>
                </w:rPr>
                <w:t>Duncan.McKellar@sa.gov.au</w:t>
              </w:r>
            </w:hyperlink>
          </w:p>
          <w:p w:rsidR="00741162" w:rsidRPr="00F421DA" w:rsidRDefault="00741162" w:rsidP="00763279">
            <w:pPr>
              <w:rPr>
                <w:rFonts w:ascii="Calibri" w:hAnsi="Calibri" w:cs="Arial"/>
                <w:sz w:val="22"/>
                <w:szCs w:val="22"/>
              </w:rPr>
            </w:pPr>
            <w:r w:rsidRPr="00F421DA">
              <w:rPr>
                <w:rFonts w:ascii="Calibri" w:hAnsi="Calibri" w:cs="Arial"/>
                <w:sz w:val="22"/>
                <w:szCs w:val="22"/>
              </w:rPr>
              <w:t>Dr Sally Rischbieth: Senior Consultant Psychiatrist  (Northern Team)</w:t>
            </w:r>
          </w:p>
          <w:p w:rsidR="00741162" w:rsidRPr="00F421DA" w:rsidRDefault="00741162" w:rsidP="00763279">
            <w:pPr>
              <w:rPr>
                <w:rFonts w:ascii="Calibri" w:hAnsi="Calibri" w:cs="Arial"/>
                <w:sz w:val="22"/>
                <w:szCs w:val="22"/>
              </w:rPr>
            </w:pPr>
            <w:r>
              <w:rPr>
                <w:rFonts w:ascii="Calibri" w:hAnsi="Calibri"/>
                <w:sz w:val="22"/>
                <w:szCs w:val="22"/>
              </w:rPr>
              <w:t>Sally.Rischbieth@health.sa.gov.au</w:t>
            </w:r>
          </w:p>
          <w:p w:rsidR="00741162" w:rsidRPr="00F421DA" w:rsidRDefault="00741162" w:rsidP="00763279">
            <w:pPr>
              <w:rPr>
                <w:rFonts w:ascii="Calibri" w:hAnsi="Calibri" w:cs="Arial"/>
                <w:sz w:val="22"/>
                <w:szCs w:val="22"/>
              </w:rPr>
            </w:pPr>
            <w:r w:rsidRPr="00F421DA">
              <w:rPr>
                <w:rFonts w:ascii="Calibri" w:hAnsi="Calibri" w:cs="Arial"/>
                <w:sz w:val="22"/>
                <w:szCs w:val="22"/>
              </w:rPr>
              <w:t>Dr Luiza Gheorghiu: Consultant Psychiatrist  (North Eastern Team &amp; Country)</w:t>
            </w:r>
          </w:p>
          <w:p w:rsidR="00741162" w:rsidRDefault="00A94115" w:rsidP="00763279">
            <w:pPr>
              <w:rPr>
                <w:rFonts w:ascii="Calibri" w:hAnsi="Calibri"/>
                <w:sz w:val="22"/>
                <w:szCs w:val="22"/>
              </w:rPr>
            </w:pPr>
            <w:hyperlink r:id="rId11" w:history="1">
              <w:r w:rsidR="00741162" w:rsidRPr="00CD49C9">
                <w:rPr>
                  <w:rStyle w:val="Hyperlink"/>
                  <w:rFonts w:ascii="Calibri" w:hAnsi="Calibri"/>
                  <w:sz w:val="22"/>
                  <w:szCs w:val="22"/>
                </w:rPr>
                <w:t>Luiza.Gheorghiu@sa.gov.au</w:t>
              </w:r>
            </w:hyperlink>
          </w:p>
          <w:p w:rsidR="00741162" w:rsidRDefault="00741162" w:rsidP="00763279">
            <w:pPr>
              <w:rPr>
                <w:rFonts w:ascii="Calibri" w:hAnsi="Calibri" w:cs="Arial"/>
                <w:sz w:val="22"/>
                <w:szCs w:val="22"/>
              </w:rPr>
            </w:pPr>
            <w:r w:rsidRPr="00F421DA">
              <w:rPr>
                <w:rFonts w:ascii="Calibri" w:hAnsi="Calibri" w:cs="Arial"/>
                <w:sz w:val="22"/>
                <w:szCs w:val="22"/>
              </w:rPr>
              <w:t xml:space="preserve">Dr </w:t>
            </w:r>
            <w:proofErr w:type="spellStart"/>
            <w:r w:rsidRPr="00F421DA">
              <w:rPr>
                <w:rFonts w:ascii="Calibri" w:hAnsi="Calibri" w:cs="Arial"/>
                <w:sz w:val="22"/>
                <w:szCs w:val="22"/>
              </w:rPr>
              <w:t>Saro</w:t>
            </w:r>
            <w:proofErr w:type="spellEnd"/>
            <w:r w:rsidRPr="00F421DA">
              <w:rPr>
                <w:rFonts w:ascii="Calibri" w:hAnsi="Calibri" w:cs="Arial"/>
                <w:sz w:val="22"/>
                <w:szCs w:val="22"/>
              </w:rPr>
              <w:t xml:space="preserve"> </w:t>
            </w:r>
            <w:proofErr w:type="spellStart"/>
            <w:r w:rsidRPr="00F421DA">
              <w:rPr>
                <w:rFonts w:ascii="Calibri" w:hAnsi="Calibri" w:cs="Arial"/>
                <w:sz w:val="22"/>
                <w:szCs w:val="22"/>
              </w:rPr>
              <w:t>Hapuarachchi</w:t>
            </w:r>
            <w:proofErr w:type="spellEnd"/>
            <w:r w:rsidRPr="00F421DA">
              <w:rPr>
                <w:rFonts w:ascii="Calibri" w:hAnsi="Calibri" w:cs="Arial"/>
                <w:sz w:val="22"/>
                <w:szCs w:val="22"/>
              </w:rPr>
              <w:t xml:space="preserve">: Senior Consultant Psychiatrist  (North East Community Team) </w:t>
            </w:r>
            <w:hyperlink r:id="rId12" w:history="1">
              <w:r w:rsidRPr="00CD49C9">
                <w:rPr>
                  <w:rStyle w:val="Hyperlink"/>
                  <w:rFonts w:ascii="Calibri" w:hAnsi="Calibri" w:cs="Arial"/>
                  <w:sz w:val="22"/>
                  <w:szCs w:val="22"/>
                </w:rPr>
                <w:t>Saro.Hapuarachchi@sa.gov.au</w:t>
              </w:r>
            </w:hyperlink>
          </w:p>
          <w:p w:rsidR="00741162" w:rsidRPr="00F421DA" w:rsidRDefault="00741162" w:rsidP="00763279">
            <w:pPr>
              <w:rPr>
                <w:rFonts w:ascii="Calibri" w:hAnsi="Calibri" w:cs="Arial"/>
                <w:sz w:val="22"/>
                <w:szCs w:val="22"/>
              </w:rPr>
            </w:pPr>
            <w:r w:rsidRPr="00F421DA">
              <w:rPr>
                <w:rFonts w:ascii="Calibri" w:hAnsi="Calibri" w:cs="Arial"/>
                <w:sz w:val="22"/>
                <w:szCs w:val="22"/>
              </w:rPr>
              <w:t>Dr Nicola  Robertson: Senior Medical  Officer  (Northern Team)</w:t>
            </w:r>
          </w:p>
          <w:p w:rsidR="00741162" w:rsidRPr="00F421DA" w:rsidRDefault="00741162" w:rsidP="00763279">
            <w:pPr>
              <w:rPr>
                <w:rFonts w:ascii="Calibri" w:hAnsi="Calibri" w:cs="Arial"/>
                <w:sz w:val="22"/>
                <w:szCs w:val="22"/>
              </w:rPr>
            </w:pPr>
            <w:r w:rsidRPr="00F421DA">
              <w:rPr>
                <w:rFonts w:ascii="Calibri" w:hAnsi="Calibri" w:cs="Arial"/>
                <w:sz w:val="22"/>
                <w:szCs w:val="22"/>
              </w:rPr>
              <w:t xml:space="preserve"> </w:t>
            </w:r>
            <w:hyperlink r:id="rId13" w:history="1">
              <w:r w:rsidRPr="00CD49C9">
                <w:rPr>
                  <w:rStyle w:val="Hyperlink"/>
                  <w:rFonts w:ascii="Calibri" w:hAnsi="Calibri" w:cs="Arial"/>
                  <w:sz w:val="22"/>
                  <w:szCs w:val="22"/>
                </w:rPr>
                <w:t>Nicola.Robertson@sa.gov.au</w:t>
              </w:r>
            </w:hyperlink>
            <w:r w:rsidRPr="00F421DA">
              <w:rPr>
                <w:rFonts w:ascii="Calibri" w:hAnsi="Calibri" w:cs="Arial"/>
                <w:sz w:val="22"/>
                <w:szCs w:val="22"/>
              </w:rPr>
              <w:t xml:space="preserve"> </w:t>
            </w:r>
          </w:p>
          <w:p w:rsidR="00741162" w:rsidRDefault="00741162" w:rsidP="00763279">
            <w:pPr>
              <w:rPr>
                <w:rFonts w:ascii="Calibri" w:hAnsi="Calibri" w:cs="Arial"/>
                <w:sz w:val="22"/>
                <w:szCs w:val="22"/>
              </w:rPr>
            </w:pPr>
          </w:p>
          <w:p w:rsidR="00741162" w:rsidRDefault="00741162" w:rsidP="00763279">
            <w:pPr>
              <w:rPr>
                <w:rFonts w:ascii="Calibri" w:hAnsi="Calibri" w:cs="Arial"/>
                <w:sz w:val="22"/>
                <w:szCs w:val="22"/>
              </w:rPr>
            </w:pPr>
            <w:r>
              <w:rPr>
                <w:rFonts w:ascii="Calibri" w:hAnsi="Calibri" w:cs="Arial"/>
                <w:sz w:val="22"/>
                <w:szCs w:val="22"/>
              </w:rPr>
              <w:t>General Hospital JMOs- Rotating 3 monthly</w:t>
            </w:r>
          </w:p>
          <w:p w:rsidR="00741162" w:rsidRDefault="00741162" w:rsidP="00763279">
            <w:pPr>
              <w:rPr>
                <w:rFonts w:ascii="Calibri" w:hAnsi="Calibri" w:cs="Arial"/>
                <w:sz w:val="22"/>
                <w:szCs w:val="22"/>
              </w:rPr>
            </w:pPr>
            <w:r>
              <w:rPr>
                <w:rFonts w:ascii="Calibri" w:hAnsi="Calibri" w:cs="Arial"/>
                <w:sz w:val="22"/>
                <w:szCs w:val="22"/>
              </w:rPr>
              <w:t>TAPPP JMO – Rotating 6 monthly</w:t>
            </w:r>
          </w:p>
          <w:p w:rsidR="00741162" w:rsidRDefault="00741162" w:rsidP="00763279">
            <w:pPr>
              <w:rPr>
                <w:rFonts w:ascii="Calibri" w:hAnsi="Calibri" w:cs="Arial"/>
                <w:sz w:val="22"/>
                <w:szCs w:val="22"/>
              </w:rPr>
            </w:pPr>
            <w:r>
              <w:rPr>
                <w:rFonts w:ascii="Calibri" w:hAnsi="Calibri" w:cs="Arial"/>
                <w:sz w:val="22"/>
                <w:szCs w:val="22"/>
              </w:rPr>
              <w:t>Psychiatry Trainee – Rotating 6 monthly</w:t>
            </w:r>
          </w:p>
          <w:p w:rsidR="00741162" w:rsidRDefault="00741162" w:rsidP="00763279">
            <w:pPr>
              <w:rPr>
                <w:rFonts w:ascii="Calibri" w:hAnsi="Calibri" w:cs="Arial"/>
                <w:sz w:val="22"/>
                <w:szCs w:val="22"/>
              </w:rPr>
            </w:pPr>
          </w:p>
          <w:p w:rsidR="00741162" w:rsidRDefault="00741162" w:rsidP="00763279">
            <w:pPr>
              <w:rPr>
                <w:rFonts w:ascii="Calibri" w:hAnsi="Calibri"/>
                <w:sz w:val="22"/>
                <w:szCs w:val="22"/>
              </w:rPr>
            </w:pPr>
            <w:r>
              <w:rPr>
                <w:rFonts w:ascii="Calibri" w:hAnsi="Calibri" w:cs="Arial"/>
                <w:sz w:val="22"/>
                <w:szCs w:val="22"/>
              </w:rPr>
              <w:t xml:space="preserve">CSC – Mr David Jolly, </w:t>
            </w:r>
            <w:hyperlink r:id="rId14" w:history="1">
              <w:r w:rsidRPr="00CD49C9">
                <w:rPr>
                  <w:rStyle w:val="Hyperlink"/>
                  <w:rFonts w:ascii="Calibri" w:hAnsi="Calibri"/>
                  <w:sz w:val="22"/>
                  <w:szCs w:val="22"/>
                </w:rPr>
                <w:t>David.Jolly@sa.gov.au</w:t>
              </w:r>
            </w:hyperlink>
            <w:r>
              <w:rPr>
                <w:rFonts w:ascii="Calibri" w:hAnsi="Calibri"/>
                <w:sz w:val="22"/>
                <w:szCs w:val="22"/>
              </w:rPr>
              <w:t xml:space="preserve"> (08) 8133 2154</w:t>
            </w:r>
          </w:p>
          <w:p w:rsidR="00741162" w:rsidRDefault="00741162" w:rsidP="00763279">
            <w:pPr>
              <w:rPr>
                <w:rFonts w:ascii="Calibri" w:hAnsi="Calibri" w:cs="Arial"/>
                <w:sz w:val="22"/>
                <w:szCs w:val="22"/>
              </w:rPr>
            </w:pPr>
            <w:r>
              <w:rPr>
                <w:rFonts w:ascii="Calibri" w:hAnsi="Calibri" w:cs="Arial"/>
                <w:sz w:val="22"/>
                <w:szCs w:val="22"/>
              </w:rPr>
              <w:t>Allied health professionals</w:t>
            </w:r>
          </w:p>
          <w:p w:rsidR="00741162" w:rsidRDefault="00741162" w:rsidP="00763279">
            <w:pPr>
              <w:rPr>
                <w:rFonts w:ascii="Calibri" w:hAnsi="Calibri" w:cs="Arial"/>
                <w:sz w:val="22"/>
                <w:szCs w:val="22"/>
              </w:rPr>
            </w:pPr>
            <w:r>
              <w:rPr>
                <w:rFonts w:ascii="Calibri" w:hAnsi="Calibri" w:cs="Arial"/>
                <w:sz w:val="22"/>
                <w:szCs w:val="22"/>
              </w:rPr>
              <w:t>Mental Health Nursing staff</w:t>
            </w:r>
          </w:p>
          <w:p w:rsidR="00741162" w:rsidRPr="00F421DA" w:rsidRDefault="00741162" w:rsidP="00763279">
            <w:pPr>
              <w:rPr>
                <w:rFonts w:ascii="Calibri" w:hAnsi="Calibri" w:cs="Arial"/>
                <w:sz w:val="22"/>
                <w:szCs w:val="22"/>
              </w:rPr>
            </w:pPr>
            <w:r>
              <w:rPr>
                <w:rFonts w:ascii="Calibri" w:hAnsi="Calibri" w:cs="Arial"/>
                <w:sz w:val="22"/>
                <w:szCs w:val="22"/>
              </w:rPr>
              <w:t>Administrative Staff:</w:t>
            </w:r>
          </w:p>
          <w:p w:rsidR="00741162" w:rsidRPr="00F421DA" w:rsidRDefault="00741162" w:rsidP="00763279">
            <w:pPr>
              <w:rPr>
                <w:rFonts w:ascii="Calibri" w:hAnsi="Calibri" w:cs="Arial"/>
                <w:sz w:val="22"/>
                <w:szCs w:val="22"/>
              </w:rPr>
            </w:pPr>
          </w:p>
          <w:p w:rsidR="00741162" w:rsidRPr="00F421DA" w:rsidRDefault="00741162" w:rsidP="00763279">
            <w:pPr>
              <w:rPr>
                <w:rFonts w:ascii="Calibri" w:hAnsi="Calibri" w:cs="Arial"/>
                <w:sz w:val="22"/>
                <w:szCs w:val="22"/>
              </w:rPr>
            </w:pPr>
            <w:r w:rsidRPr="00F421DA">
              <w:rPr>
                <w:rFonts w:ascii="Calibri" w:hAnsi="Calibri" w:cs="Arial"/>
                <w:sz w:val="22"/>
                <w:szCs w:val="22"/>
              </w:rPr>
              <w:t xml:space="preserve">Additionally, the unit has access to the </w:t>
            </w:r>
            <w:r>
              <w:rPr>
                <w:rFonts w:ascii="Calibri" w:hAnsi="Calibri" w:cs="Arial"/>
                <w:sz w:val="22"/>
                <w:szCs w:val="22"/>
              </w:rPr>
              <w:t xml:space="preserve">geriatric consultation-liaison service and visiting physiotherapist from within </w:t>
            </w:r>
            <w:r w:rsidR="00D03AD9">
              <w:rPr>
                <w:rFonts w:ascii="Calibri" w:hAnsi="Calibri" w:cs="Arial"/>
                <w:sz w:val="22"/>
                <w:szCs w:val="22"/>
              </w:rPr>
              <w:t xml:space="preserve">the </w:t>
            </w:r>
            <w:r>
              <w:rPr>
                <w:rFonts w:ascii="Calibri" w:hAnsi="Calibri" w:cs="Arial"/>
                <w:sz w:val="22"/>
                <w:szCs w:val="22"/>
              </w:rPr>
              <w:t>hospital,</w:t>
            </w:r>
            <w:r w:rsidRPr="00F421DA">
              <w:rPr>
                <w:rFonts w:ascii="Calibri" w:hAnsi="Calibri" w:cs="Arial"/>
                <w:sz w:val="22"/>
                <w:szCs w:val="22"/>
              </w:rPr>
              <w:t xml:space="preserve"> of social workers, occupational t</w:t>
            </w:r>
            <w:r>
              <w:rPr>
                <w:rFonts w:ascii="Calibri" w:hAnsi="Calibri" w:cs="Arial"/>
                <w:sz w:val="22"/>
                <w:szCs w:val="22"/>
              </w:rPr>
              <w:t>herapist and clinical psychologist/neuropsychologist</w:t>
            </w:r>
          </w:p>
        </w:tc>
      </w:tr>
      <w:tr w:rsidR="00741162" w:rsidRPr="00372FA1" w:rsidTr="00763279">
        <w:tc>
          <w:tcPr>
            <w:tcW w:w="3085" w:type="dxa"/>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lastRenderedPageBreak/>
              <w:t>ACCREDITED TERM FOR :</w:t>
            </w:r>
          </w:p>
          <w:p w:rsidR="00741162" w:rsidRPr="00372FA1" w:rsidRDefault="00741162" w:rsidP="00763279">
            <w:pPr>
              <w:jc w:val="both"/>
              <w:rPr>
                <w:rFonts w:ascii="Calibri" w:hAnsi="Calibri"/>
                <w:sz w:val="20"/>
                <w:szCs w:val="20"/>
              </w:rPr>
            </w:pPr>
          </w:p>
          <w:p w:rsidR="00741162" w:rsidRDefault="00741162" w:rsidP="00763279">
            <w:pPr>
              <w:jc w:val="both"/>
              <w:rPr>
                <w:rFonts w:ascii="Calibri" w:hAnsi="Calibri"/>
                <w:sz w:val="20"/>
                <w:szCs w:val="20"/>
              </w:rPr>
            </w:pPr>
          </w:p>
          <w:p w:rsidR="00741162" w:rsidRDefault="00741162" w:rsidP="00763279">
            <w:pPr>
              <w:jc w:val="both"/>
              <w:rPr>
                <w:rFonts w:ascii="Calibri" w:hAnsi="Calibri"/>
                <w:sz w:val="20"/>
                <w:szCs w:val="20"/>
              </w:rPr>
            </w:pPr>
          </w:p>
          <w:p w:rsidR="00741162" w:rsidRPr="00372FA1" w:rsidRDefault="00741162" w:rsidP="00763279">
            <w:pPr>
              <w:jc w:val="both"/>
              <w:rPr>
                <w:rFonts w:ascii="Calibri" w:hAnsi="Calibri"/>
                <w:sz w:val="20"/>
                <w:szCs w:val="20"/>
              </w:rPr>
            </w:pPr>
          </w:p>
          <w:p w:rsidR="00741162" w:rsidRPr="00372FA1" w:rsidRDefault="00741162" w:rsidP="00763279">
            <w:pPr>
              <w:jc w:val="both"/>
              <w:rPr>
                <w:rFonts w:ascii="Calibri" w:hAnsi="Calibri"/>
                <w:sz w:val="20"/>
                <w:szCs w:val="20"/>
              </w:rPr>
            </w:pPr>
          </w:p>
        </w:tc>
        <w:tc>
          <w:tcPr>
            <w:tcW w:w="7513" w:type="dxa"/>
            <w:gridSpan w:val="2"/>
            <w:shd w:val="clear" w:color="auto" w:fill="auto"/>
          </w:tcPr>
          <w:p w:rsidR="00741162" w:rsidRDefault="00741162" w:rsidP="00763279"/>
          <w:tbl>
            <w:tblPr>
              <w:tblW w:w="0" w:type="auto"/>
              <w:tblInd w:w="5" w:type="dxa"/>
              <w:tblLook w:val="04A0" w:firstRow="1" w:lastRow="0" w:firstColumn="1" w:lastColumn="0" w:noHBand="0" w:noVBand="1"/>
            </w:tblPr>
            <w:tblGrid>
              <w:gridCol w:w="1326"/>
              <w:gridCol w:w="433"/>
              <w:gridCol w:w="1760"/>
              <w:gridCol w:w="1764"/>
              <w:gridCol w:w="1760"/>
            </w:tblGrid>
            <w:tr w:rsidR="00741162" w:rsidRPr="0096627B" w:rsidTr="00763279">
              <w:tc>
                <w:tcPr>
                  <w:tcW w:w="1326" w:type="dxa"/>
                  <w:tcBorders>
                    <w:top w:val="nil"/>
                    <w:bottom w:val="single" w:sz="4" w:space="0" w:color="auto"/>
                    <w:right w:val="single" w:sz="4" w:space="0" w:color="auto"/>
                  </w:tcBorders>
                  <w:shd w:val="clear" w:color="auto" w:fill="auto"/>
                </w:tcPr>
                <w:p w:rsidR="00741162" w:rsidRPr="0096627B" w:rsidRDefault="00741162" w:rsidP="00763279">
                  <w:pPr>
                    <w:rPr>
                      <w:rFonts w:ascii="Calibri" w:hAnsi="Calibri"/>
                      <w:b/>
                      <w:sz w:val="22"/>
                      <w:szCs w:val="22"/>
                    </w:rPr>
                  </w:pPr>
                </w:p>
              </w:tc>
              <w:tc>
                <w:tcPr>
                  <w:tcW w:w="433" w:type="dxa"/>
                  <w:tcBorders>
                    <w:top w:val="single" w:sz="4" w:space="0" w:color="auto"/>
                    <w:left w:val="single" w:sz="4" w:space="0" w:color="auto"/>
                    <w:bottom w:val="single" w:sz="4" w:space="0" w:color="auto"/>
                  </w:tcBorders>
                  <w:shd w:val="clear" w:color="auto" w:fill="auto"/>
                </w:tcPr>
                <w:p w:rsidR="00741162" w:rsidRPr="0096627B" w:rsidRDefault="00741162" w:rsidP="00763279">
                  <w:pPr>
                    <w:rPr>
                      <w:rFonts w:ascii="Calibri" w:hAnsi="Calibri"/>
                      <w:b/>
                      <w:sz w:val="22"/>
                      <w:szCs w:val="22"/>
                    </w:rPr>
                  </w:pPr>
                </w:p>
              </w:tc>
              <w:tc>
                <w:tcPr>
                  <w:tcW w:w="1760" w:type="dxa"/>
                  <w:tcBorders>
                    <w:top w:val="single" w:sz="4" w:space="0" w:color="auto"/>
                    <w:bottom w:val="single" w:sz="4" w:space="0" w:color="auto"/>
                    <w:right w:val="single" w:sz="4" w:space="0" w:color="auto"/>
                  </w:tcBorders>
                  <w:shd w:val="clear" w:color="auto" w:fill="auto"/>
                </w:tcPr>
                <w:p w:rsidR="00741162" w:rsidRPr="0096627B" w:rsidRDefault="00741162" w:rsidP="00763279">
                  <w:pPr>
                    <w:rPr>
                      <w:rFonts w:ascii="Calibri" w:hAnsi="Calibri"/>
                      <w:b/>
                      <w:i/>
                      <w:sz w:val="22"/>
                      <w:szCs w:val="22"/>
                    </w:rPr>
                  </w:pPr>
                  <w:r w:rsidRPr="0096627B">
                    <w:rPr>
                      <w:rFonts w:ascii="Calibri" w:hAnsi="Calibri"/>
                      <w:b/>
                      <w:i/>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741162" w:rsidRPr="0096627B" w:rsidRDefault="00741162" w:rsidP="00763279">
                  <w:pPr>
                    <w:rPr>
                      <w:rFonts w:ascii="Calibri" w:hAnsi="Calibri"/>
                      <w:b/>
                      <w:i/>
                      <w:sz w:val="22"/>
                      <w:szCs w:val="22"/>
                    </w:rPr>
                  </w:pPr>
                  <w:r w:rsidRPr="0096627B">
                    <w:rPr>
                      <w:rFonts w:ascii="Calibri" w:hAnsi="Calibri"/>
                      <w:b/>
                      <w:i/>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741162" w:rsidRPr="0096627B" w:rsidRDefault="00741162" w:rsidP="00763279">
                  <w:pPr>
                    <w:rPr>
                      <w:rFonts w:ascii="Calibri" w:hAnsi="Calibri"/>
                      <w:b/>
                      <w:i/>
                      <w:sz w:val="22"/>
                      <w:szCs w:val="22"/>
                    </w:rPr>
                  </w:pPr>
                  <w:r w:rsidRPr="0096627B">
                    <w:rPr>
                      <w:rFonts w:ascii="Calibri" w:hAnsi="Calibri"/>
                      <w:b/>
                      <w:i/>
                      <w:sz w:val="22"/>
                      <w:szCs w:val="22"/>
                    </w:rPr>
                    <w:t>Duration</w:t>
                  </w:r>
                </w:p>
              </w:tc>
            </w:tr>
            <w:tr w:rsidR="00741162" w:rsidRPr="0096627B" w:rsidTr="00763279">
              <w:tc>
                <w:tcPr>
                  <w:tcW w:w="1326" w:type="dxa"/>
                  <w:tcBorders>
                    <w:top w:val="single" w:sz="4" w:space="0" w:color="auto"/>
                    <w:left w:val="single" w:sz="4" w:space="0" w:color="auto"/>
                    <w:bottom w:val="single" w:sz="4" w:space="0" w:color="auto"/>
                    <w:right w:val="single" w:sz="4" w:space="0" w:color="auto"/>
                  </w:tcBorders>
                  <w:shd w:val="clear" w:color="auto" w:fill="auto"/>
                </w:tcPr>
                <w:p w:rsidR="00741162" w:rsidRPr="0096627B" w:rsidRDefault="00741162" w:rsidP="00763279">
                  <w:pPr>
                    <w:rPr>
                      <w:rFonts w:ascii="Calibri" w:hAnsi="Calibri"/>
                      <w:b/>
                      <w:sz w:val="22"/>
                      <w:szCs w:val="22"/>
                    </w:rPr>
                  </w:pPr>
                  <w:r w:rsidRPr="0096627B">
                    <w:rPr>
                      <w:rFonts w:ascii="Calibri" w:hAnsi="Calibri"/>
                      <w:b/>
                      <w:sz w:val="22"/>
                      <w:szCs w:val="22"/>
                    </w:rPr>
                    <w:t>PGY1</w:t>
                  </w:r>
                  <w:r>
                    <w:rPr>
                      <w:rFonts w:ascii="Calibri" w:hAnsi="Calibri"/>
                      <w:b/>
                      <w:sz w:val="22"/>
                      <w:szCs w:val="22"/>
                    </w:rPr>
                    <w:t xml:space="preserve">    </w:t>
                  </w:r>
                </w:p>
              </w:tc>
              <w:tc>
                <w:tcPr>
                  <w:tcW w:w="433" w:type="dxa"/>
                  <w:tcBorders>
                    <w:top w:val="single" w:sz="4" w:space="0" w:color="auto"/>
                    <w:left w:val="single" w:sz="4" w:space="0" w:color="auto"/>
                    <w:bottom w:val="single" w:sz="4" w:space="0" w:color="auto"/>
                  </w:tcBorders>
                  <w:shd w:val="clear" w:color="auto" w:fill="auto"/>
                </w:tcPr>
                <w:p w:rsidR="00741162" w:rsidRPr="0096627B" w:rsidRDefault="00741162" w:rsidP="00763279">
                  <w:pPr>
                    <w:rPr>
                      <w:rFonts w:ascii="Calibri" w:hAnsi="Calibri"/>
                      <w:b/>
                      <w:sz w:val="22"/>
                      <w:szCs w:val="22"/>
                    </w:rPr>
                  </w:pPr>
                </w:p>
              </w:tc>
              <w:tc>
                <w:tcPr>
                  <w:tcW w:w="1760" w:type="dxa"/>
                  <w:tcBorders>
                    <w:top w:val="single" w:sz="4" w:space="0" w:color="auto"/>
                    <w:bottom w:val="single" w:sz="4" w:space="0" w:color="auto"/>
                    <w:right w:val="single" w:sz="4" w:space="0" w:color="auto"/>
                  </w:tcBorders>
                  <w:shd w:val="clear" w:color="auto" w:fill="auto"/>
                </w:tcPr>
                <w:p w:rsidR="00741162" w:rsidRPr="0096627B" w:rsidRDefault="00741162" w:rsidP="00763279">
                  <w:pPr>
                    <w:rPr>
                      <w:rFonts w:ascii="Calibri" w:hAnsi="Calibri"/>
                      <w:b/>
                      <w:sz w:val="22"/>
                      <w:szCs w:val="22"/>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741162" w:rsidRPr="0096627B" w:rsidRDefault="00741162" w:rsidP="00763279">
                  <w:pPr>
                    <w:jc w:val="center"/>
                    <w:rPr>
                      <w:rFonts w:ascii="Calibri" w:hAnsi="Calibri"/>
                      <w:b/>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741162" w:rsidRPr="0096627B" w:rsidRDefault="00741162" w:rsidP="00763279">
                  <w:pPr>
                    <w:jc w:val="center"/>
                    <w:rPr>
                      <w:rFonts w:ascii="Calibri" w:hAnsi="Calibri"/>
                      <w:b/>
                      <w:sz w:val="22"/>
                      <w:szCs w:val="22"/>
                    </w:rPr>
                  </w:pPr>
                </w:p>
              </w:tc>
            </w:tr>
            <w:tr w:rsidR="00741162" w:rsidRPr="0096627B" w:rsidTr="00FB27AD">
              <w:trPr>
                <w:trHeight w:val="328"/>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41162" w:rsidRPr="0096627B" w:rsidRDefault="00741162" w:rsidP="00763279">
                  <w:pPr>
                    <w:rPr>
                      <w:rFonts w:ascii="Calibri" w:hAnsi="Calibri"/>
                      <w:b/>
                      <w:sz w:val="22"/>
                      <w:szCs w:val="22"/>
                    </w:rPr>
                  </w:pPr>
                  <w:r w:rsidRPr="0096627B">
                    <w:rPr>
                      <w:rFonts w:ascii="Calibri" w:hAnsi="Calibri"/>
                      <w:b/>
                      <w:sz w:val="22"/>
                      <w:szCs w:val="22"/>
                    </w:rPr>
                    <w:t>PGY2+</w:t>
                  </w:r>
                </w:p>
              </w:tc>
              <w:tc>
                <w:tcPr>
                  <w:tcW w:w="433" w:type="dxa"/>
                  <w:tcBorders>
                    <w:top w:val="single" w:sz="4" w:space="0" w:color="auto"/>
                    <w:left w:val="single" w:sz="4" w:space="0" w:color="auto"/>
                    <w:bottom w:val="single" w:sz="4" w:space="0" w:color="auto"/>
                  </w:tcBorders>
                  <w:shd w:val="clear" w:color="auto" w:fill="auto"/>
                </w:tcPr>
                <w:p w:rsidR="00741162" w:rsidRPr="0096627B" w:rsidRDefault="00741162" w:rsidP="00763279">
                  <w:pPr>
                    <w:rPr>
                      <w:rFonts w:ascii="Calibri" w:hAnsi="Calibri"/>
                      <w:b/>
                      <w:sz w:val="22"/>
                      <w:szCs w:val="22"/>
                    </w:rPr>
                  </w:pPr>
                </w:p>
              </w:tc>
              <w:tc>
                <w:tcPr>
                  <w:tcW w:w="1760" w:type="dxa"/>
                  <w:tcBorders>
                    <w:top w:val="single" w:sz="4" w:space="0" w:color="auto"/>
                    <w:bottom w:val="single" w:sz="4" w:space="0" w:color="auto"/>
                    <w:right w:val="single" w:sz="4" w:space="0" w:color="auto"/>
                  </w:tcBorders>
                  <w:shd w:val="clear" w:color="auto" w:fill="auto"/>
                </w:tcPr>
                <w:p w:rsidR="00741162" w:rsidRPr="0096627B" w:rsidRDefault="00741162" w:rsidP="00763279">
                  <w:pPr>
                    <w:rPr>
                      <w:rFonts w:ascii="Calibri" w:hAnsi="Calibri"/>
                      <w:b/>
                      <w:sz w:val="22"/>
                      <w:szCs w:val="22"/>
                    </w:rPr>
                  </w:pPr>
                  <w:r>
                    <w:rPr>
                      <w:rFonts w:ascii="Calibri" w:hAnsi="Calibri"/>
                      <w:b/>
                      <w:sz w:val="22"/>
                      <w:szCs w:val="22"/>
                    </w:rPr>
                    <w:t>1</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741162" w:rsidRPr="0096627B" w:rsidRDefault="00741162" w:rsidP="00763279">
                  <w:pPr>
                    <w:jc w:val="center"/>
                    <w:rPr>
                      <w:rFonts w:ascii="Calibri" w:hAnsi="Calibri"/>
                      <w:b/>
                      <w:sz w:val="22"/>
                      <w:szCs w:val="22"/>
                    </w:rPr>
                  </w:pPr>
                  <w:r>
                    <w:rPr>
                      <w:rFonts w:ascii="Calibri" w:hAnsi="Calibri"/>
                      <w:b/>
                      <w:sz w:val="22"/>
                      <w:szCs w:val="22"/>
                    </w:rPr>
                    <w:t>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741162" w:rsidRPr="0096627B" w:rsidRDefault="00741162" w:rsidP="00763279">
                  <w:pPr>
                    <w:jc w:val="center"/>
                    <w:rPr>
                      <w:rFonts w:ascii="Calibri" w:hAnsi="Calibri"/>
                      <w:b/>
                      <w:sz w:val="22"/>
                      <w:szCs w:val="22"/>
                    </w:rPr>
                  </w:pPr>
                  <w:r>
                    <w:rPr>
                      <w:rFonts w:ascii="Calibri" w:hAnsi="Calibri"/>
                      <w:b/>
                      <w:sz w:val="22"/>
                      <w:szCs w:val="22"/>
                    </w:rPr>
                    <w:t>6 months</w:t>
                  </w:r>
                </w:p>
              </w:tc>
            </w:tr>
          </w:tbl>
          <w:p w:rsidR="00741162" w:rsidRPr="00372FA1" w:rsidRDefault="00741162" w:rsidP="00763279">
            <w:pPr>
              <w:jc w:val="both"/>
              <w:rPr>
                <w:rFonts w:ascii="Calibri" w:hAnsi="Calibri"/>
                <w:sz w:val="20"/>
                <w:szCs w:val="20"/>
              </w:rPr>
            </w:pPr>
          </w:p>
        </w:tc>
      </w:tr>
      <w:tr w:rsidR="00741162" w:rsidRPr="00372FA1" w:rsidTr="00763279">
        <w:tc>
          <w:tcPr>
            <w:tcW w:w="3085" w:type="dxa"/>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t>OVERVIEW OF UNIT OR SERVICE</w:t>
            </w:r>
          </w:p>
          <w:p w:rsidR="00741162" w:rsidRPr="00372FA1" w:rsidRDefault="00741162" w:rsidP="00763279">
            <w:pPr>
              <w:spacing w:before="120"/>
              <w:jc w:val="both"/>
              <w:rPr>
                <w:rFonts w:ascii="Calibri" w:hAnsi="Calibri"/>
                <w:sz w:val="20"/>
                <w:szCs w:val="20"/>
              </w:rPr>
            </w:pPr>
            <w:r w:rsidRPr="00372FA1">
              <w:rPr>
                <w:rFonts w:ascii="Calibri" w:hAnsi="Calibri"/>
                <w:i/>
                <w:sz w:val="18"/>
                <w:szCs w:val="18"/>
              </w:rPr>
              <w:t>Include outline of the role of the unit, range of clinical services provided, case mix etc.</w:t>
            </w:r>
          </w:p>
        </w:tc>
        <w:tc>
          <w:tcPr>
            <w:tcW w:w="7513" w:type="dxa"/>
            <w:gridSpan w:val="2"/>
            <w:shd w:val="clear" w:color="auto" w:fill="auto"/>
          </w:tcPr>
          <w:p w:rsidR="00741162" w:rsidRDefault="00741162" w:rsidP="00763279">
            <w:pPr>
              <w:rPr>
                <w:rFonts w:ascii="Calibri" w:hAnsi="Calibri" w:cs="Arial"/>
                <w:sz w:val="22"/>
                <w:szCs w:val="22"/>
              </w:rPr>
            </w:pPr>
            <w:r>
              <w:rPr>
                <w:rFonts w:ascii="Calibri" w:hAnsi="Calibri" w:cs="Arial"/>
                <w:sz w:val="22"/>
                <w:szCs w:val="22"/>
              </w:rPr>
              <w:t>The 12 month TAPPP JMO placement will be split into rotations each of 6 months.</w:t>
            </w:r>
          </w:p>
          <w:p w:rsidR="00741162" w:rsidRDefault="00741162" w:rsidP="00763279">
            <w:pPr>
              <w:rPr>
                <w:rFonts w:ascii="Calibri" w:hAnsi="Calibri" w:cs="Arial"/>
                <w:noProof/>
                <w:sz w:val="22"/>
                <w:szCs w:val="22"/>
              </w:rPr>
            </w:pPr>
          </w:p>
          <w:p w:rsidR="00741162" w:rsidRDefault="00741162" w:rsidP="00763279">
            <w:pPr>
              <w:rPr>
                <w:rFonts w:ascii="Calibri" w:hAnsi="Calibri" w:cs="Arial"/>
                <w:noProof/>
                <w:sz w:val="22"/>
                <w:szCs w:val="22"/>
              </w:rPr>
            </w:pPr>
            <w:r w:rsidRPr="00F421DA">
              <w:rPr>
                <w:rFonts w:ascii="Calibri" w:hAnsi="Calibri" w:cs="Arial"/>
                <w:noProof/>
                <w:sz w:val="22"/>
                <w:szCs w:val="22"/>
              </w:rPr>
              <w:t>The  Older Persons Mental Health Services provides tertiary specialist clinical services.</w:t>
            </w:r>
            <w:r>
              <w:rPr>
                <w:rFonts w:ascii="Calibri" w:hAnsi="Calibri" w:cs="Arial"/>
                <w:noProof/>
                <w:sz w:val="22"/>
                <w:szCs w:val="22"/>
              </w:rPr>
              <w:t xml:space="preserve"> Ward 1H is a 20 bed unit which provides services to a catchment area that is covered by Northern Mental Health.</w:t>
            </w:r>
          </w:p>
          <w:p w:rsidR="00741162" w:rsidRPr="00F421DA" w:rsidRDefault="00741162" w:rsidP="00763279">
            <w:pPr>
              <w:rPr>
                <w:rFonts w:ascii="Calibri" w:hAnsi="Calibri" w:cs="Arial"/>
                <w:noProof/>
                <w:sz w:val="22"/>
                <w:szCs w:val="22"/>
              </w:rPr>
            </w:pPr>
          </w:p>
          <w:p w:rsidR="00741162" w:rsidRDefault="00741162" w:rsidP="00763279">
            <w:pPr>
              <w:rPr>
                <w:rFonts w:ascii="Calibri" w:hAnsi="Calibri" w:cs="Arial"/>
                <w:noProof/>
                <w:sz w:val="22"/>
                <w:szCs w:val="22"/>
              </w:rPr>
            </w:pPr>
            <w:r w:rsidRPr="00F421DA">
              <w:rPr>
                <w:rFonts w:ascii="Calibri" w:hAnsi="Calibri" w:cs="Arial"/>
                <w:noProof/>
                <w:sz w:val="22"/>
                <w:szCs w:val="22"/>
              </w:rPr>
              <w:t>The unit works closely with the psychiatry consultation liaison team, Medical Unit, Hampstead Rehabilitation Hospital, Department of Emergency Medicine and the Guardianship Board.  It actively participates in the undergraduate</w:t>
            </w:r>
            <w:r w:rsidR="008B291B">
              <w:rPr>
                <w:rFonts w:ascii="Calibri" w:hAnsi="Calibri" w:cs="Arial"/>
                <w:noProof/>
                <w:sz w:val="22"/>
                <w:szCs w:val="22"/>
              </w:rPr>
              <w:t xml:space="preserve"> </w:t>
            </w:r>
            <w:r w:rsidRPr="00F421DA">
              <w:rPr>
                <w:rFonts w:ascii="Calibri" w:hAnsi="Calibri" w:cs="Arial"/>
                <w:noProof/>
                <w:sz w:val="22"/>
                <w:szCs w:val="22"/>
              </w:rPr>
              <w:t xml:space="preserve"> mental health curriculum of the University of Adelaide and supports a number of postgraduate research students undertaking study in the area of psychiatry and mental health.</w:t>
            </w:r>
          </w:p>
          <w:p w:rsidR="00741162" w:rsidRPr="00F421DA" w:rsidRDefault="00741162" w:rsidP="00763279">
            <w:pPr>
              <w:rPr>
                <w:rFonts w:ascii="Calibri" w:hAnsi="Calibri" w:cs="Arial"/>
                <w:noProof/>
                <w:sz w:val="22"/>
                <w:szCs w:val="22"/>
              </w:rPr>
            </w:pPr>
          </w:p>
          <w:p w:rsidR="00741162" w:rsidRPr="00372FA1" w:rsidRDefault="00741162" w:rsidP="00763279">
            <w:pPr>
              <w:rPr>
                <w:rFonts w:ascii="Calibri" w:hAnsi="Calibri"/>
                <w:sz w:val="20"/>
                <w:szCs w:val="20"/>
              </w:rPr>
            </w:pPr>
            <w:r w:rsidRPr="00F421DA">
              <w:rPr>
                <w:rFonts w:ascii="Calibri" w:hAnsi="Calibri" w:cs="Arial"/>
                <w:noProof/>
                <w:sz w:val="22"/>
                <w:szCs w:val="22"/>
              </w:rPr>
              <w:t xml:space="preserve">Clientele : Elderly (&gt; 65 years) male </w:t>
            </w:r>
            <w:r w:rsidR="0089468B">
              <w:rPr>
                <w:rFonts w:ascii="Calibri" w:hAnsi="Calibri" w:cs="Arial"/>
                <w:noProof/>
                <w:sz w:val="22"/>
                <w:szCs w:val="22"/>
              </w:rPr>
              <w:t>and</w:t>
            </w:r>
            <w:r w:rsidRPr="00F421DA">
              <w:rPr>
                <w:rFonts w:ascii="Calibri" w:hAnsi="Calibri" w:cs="Arial"/>
                <w:noProof/>
                <w:sz w:val="22"/>
                <w:szCs w:val="22"/>
              </w:rPr>
              <w:t xml:space="preserve"> female presenting with varierty of psychogeriatric  problems ie. </w:t>
            </w:r>
            <w:r w:rsidR="0089468B">
              <w:rPr>
                <w:rFonts w:ascii="Calibri" w:hAnsi="Calibri" w:cs="Arial"/>
                <w:noProof/>
                <w:sz w:val="22"/>
                <w:szCs w:val="22"/>
              </w:rPr>
              <w:t>d</w:t>
            </w:r>
            <w:r w:rsidRPr="00F421DA">
              <w:rPr>
                <w:rFonts w:ascii="Calibri" w:hAnsi="Calibri" w:cs="Arial"/>
                <w:noProof/>
                <w:sz w:val="22"/>
                <w:szCs w:val="22"/>
              </w:rPr>
              <w:t>epression, psychosis, dementia with behaviour</w:t>
            </w:r>
            <w:r>
              <w:rPr>
                <w:rFonts w:ascii="Calibri" w:hAnsi="Calibri" w:cs="Arial"/>
                <w:noProof/>
                <w:sz w:val="22"/>
                <w:szCs w:val="22"/>
              </w:rPr>
              <w:t>al</w:t>
            </w:r>
            <w:r w:rsidRPr="00F421DA">
              <w:rPr>
                <w:rFonts w:ascii="Calibri" w:hAnsi="Calibri" w:cs="Arial"/>
                <w:noProof/>
                <w:sz w:val="22"/>
                <w:szCs w:val="22"/>
              </w:rPr>
              <w:t xml:space="preserve"> or</w:t>
            </w:r>
            <w:r>
              <w:rPr>
                <w:rFonts w:ascii="Calibri" w:hAnsi="Calibri" w:cs="Arial"/>
                <w:noProof/>
                <w:sz w:val="22"/>
                <w:szCs w:val="22"/>
              </w:rPr>
              <w:t xml:space="preserve"> psychological problems, a</w:t>
            </w:r>
            <w:r w:rsidRPr="00F421DA">
              <w:rPr>
                <w:rFonts w:ascii="Calibri" w:hAnsi="Calibri" w:cs="Arial"/>
                <w:noProof/>
                <w:sz w:val="22"/>
                <w:szCs w:val="22"/>
              </w:rPr>
              <w:t xml:space="preserve">cute psychogeriatric presentations in Emergency Medicine ie suicidal behaviour, psychosis excluding delirium. </w:t>
            </w:r>
            <w:r w:rsidRPr="00F421DA">
              <w:rPr>
                <w:rFonts w:ascii="Calibri" w:hAnsi="Calibri" w:cs="Arial"/>
                <w:sz w:val="22"/>
                <w:szCs w:val="22"/>
              </w:rPr>
              <w:t>Additionally, patients may present</w:t>
            </w:r>
            <w:r>
              <w:rPr>
                <w:rFonts w:ascii="Calibri" w:hAnsi="Calibri" w:cs="Arial"/>
                <w:sz w:val="22"/>
                <w:szCs w:val="22"/>
              </w:rPr>
              <w:t xml:space="preserve"> with co-morbid medical and substance related </w:t>
            </w:r>
            <w:r w:rsidRPr="00F421DA">
              <w:rPr>
                <w:rFonts w:ascii="Calibri" w:hAnsi="Calibri" w:cs="Arial"/>
                <w:sz w:val="22"/>
                <w:szCs w:val="22"/>
              </w:rPr>
              <w:t>problems.</w:t>
            </w:r>
          </w:p>
        </w:tc>
      </w:tr>
      <w:tr w:rsidR="00741162" w:rsidRPr="00372FA1" w:rsidTr="00763279">
        <w:tc>
          <w:tcPr>
            <w:tcW w:w="3085" w:type="dxa"/>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t>REQUIREMENTS FOR COMMENCING THE TERM:</w:t>
            </w:r>
          </w:p>
          <w:p w:rsidR="00741162" w:rsidRPr="00372FA1" w:rsidRDefault="00741162" w:rsidP="00763279">
            <w:pPr>
              <w:spacing w:before="120"/>
              <w:rPr>
                <w:rFonts w:ascii="Calibri" w:hAnsi="Calibri"/>
                <w:i/>
                <w:sz w:val="18"/>
                <w:szCs w:val="18"/>
              </w:rPr>
            </w:pPr>
            <w:r w:rsidRPr="00372FA1">
              <w:rPr>
                <w:rFonts w:ascii="Calibri" w:hAnsi="Calibri"/>
                <w:i/>
                <w:sz w:val="18"/>
                <w:szCs w:val="18"/>
              </w:rPr>
              <w:t xml:space="preserve">Identify the knowledge or skills required by the </w:t>
            </w:r>
            <w:r>
              <w:rPr>
                <w:rFonts w:ascii="Calibri" w:hAnsi="Calibri"/>
                <w:i/>
                <w:sz w:val="18"/>
                <w:szCs w:val="18"/>
              </w:rPr>
              <w:t>JMO</w:t>
            </w:r>
            <w:r w:rsidRPr="00372FA1">
              <w:rPr>
                <w:rFonts w:ascii="Calibri" w:hAnsi="Calibri"/>
                <w:i/>
                <w:sz w:val="18"/>
                <w:szCs w:val="18"/>
              </w:rPr>
              <w:t xml:space="preserve"> </w:t>
            </w:r>
            <w:r w:rsidRPr="00372FA1">
              <w:rPr>
                <w:rFonts w:ascii="Calibri" w:hAnsi="Calibri"/>
                <w:b/>
                <w:sz w:val="18"/>
                <w:szCs w:val="18"/>
              </w:rPr>
              <w:t>before</w:t>
            </w:r>
            <w:r w:rsidRPr="00372FA1">
              <w:rPr>
                <w:rFonts w:ascii="Calibri" w:hAnsi="Calibri"/>
                <w:i/>
                <w:sz w:val="18"/>
                <w:szCs w:val="18"/>
              </w:rPr>
              <w:t xml:space="preserve"> commencing the term and how the term supervisor will determine competency</w:t>
            </w:r>
          </w:p>
          <w:p w:rsidR="00741162" w:rsidRPr="00372FA1" w:rsidRDefault="00741162" w:rsidP="00763279">
            <w:pPr>
              <w:spacing w:before="120"/>
              <w:jc w:val="both"/>
              <w:rPr>
                <w:rFonts w:ascii="Calibri" w:hAnsi="Calibri"/>
                <w:sz w:val="20"/>
                <w:szCs w:val="20"/>
              </w:rPr>
            </w:pPr>
          </w:p>
        </w:tc>
        <w:tc>
          <w:tcPr>
            <w:tcW w:w="7513" w:type="dxa"/>
            <w:gridSpan w:val="2"/>
            <w:shd w:val="clear" w:color="auto" w:fill="auto"/>
          </w:tcPr>
          <w:p w:rsidR="00741162" w:rsidRDefault="00741162" w:rsidP="00763279">
            <w:pPr>
              <w:autoSpaceDE w:val="0"/>
              <w:autoSpaceDN w:val="0"/>
              <w:adjustRightInd w:val="0"/>
              <w:rPr>
                <w:rFonts w:ascii="Calibri" w:hAnsi="Calibri" w:cs="Calibri"/>
                <w:sz w:val="22"/>
                <w:szCs w:val="22"/>
              </w:rPr>
            </w:pPr>
            <w:r>
              <w:rPr>
                <w:rFonts w:ascii="Calibri" w:hAnsi="Calibri" w:cs="Calibri"/>
                <w:sz w:val="22"/>
                <w:szCs w:val="22"/>
              </w:rPr>
              <w:t>A background in psychiatry at undergraduate level and successful completion of Internship should be sufficient to commence the term.  A PGY1 rotation in Psychiatry would be highly advantageous.</w:t>
            </w:r>
          </w:p>
          <w:p w:rsidR="00741162" w:rsidRDefault="00741162" w:rsidP="00763279">
            <w:pPr>
              <w:autoSpaceDE w:val="0"/>
              <w:autoSpaceDN w:val="0"/>
              <w:adjustRightInd w:val="0"/>
              <w:rPr>
                <w:rFonts w:ascii="Calibri" w:hAnsi="Calibri" w:cs="Calibri"/>
                <w:sz w:val="22"/>
                <w:szCs w:val="22"/>
              </w:rPr>
            </w:pPr>
          </w:p>
          <w:p w:rsidR="00741162" w:rsidRPr="00F421DA" w:rsidRDefault="00741162" w:rsidP="00763279">
            <w:pPr>
              <w:rPr>
                <w:rFonts w:ascii="Calibri" w:hAnsi="Calibri" w:cs="Arial"/>
                <w:noProof/>
                <w:sz w:val="22"/>
                <w:szCs w:val="22"/>
              </w:rPr>
            </w:pPr>
            <w:r w:rsidRPr="00F421DA">
              <w:rPr>
                <w:rFonts w:ascii="Calibri" w:hAnsi="Calibri" w:cs="Arial"/>
                <w:noProof/>
                <w:sz w:val="22"/>
                <w:szCs w:val="22"/>
              </w:rPr>
              <w:t>Essential skills include :</w:t>
            </w:r>
          </w:p>
          <w:p w:rsidR="00741162" w:rsidRPr="00F421DA" w:rsidRDefault="00741162" w:rsidP="00763279">
            <w:pPr>
              <w:rPr>
                <w:rFonts w:ascii="Calibri" w:hAnsi="Calibri" w:cs="Arial"/>
                <w:noProof/>
                <w:sz w:val="22"/>
                <w:szCs w:val="22"/>
              </w:rPr>
            </w:pPr>
            <w:r w:rsidRPr="00F421DA">
              <w:rPr>
                <w:rFonts w:ascii="Calibri" w:hAnsi="Calibri" w:cs="Arial"/>
                <w:noProof/>
                <w:sz w:val="22"/>
                <w:szCs w:val="22"/>
              </w:rPr>
              <w:t xml:space="preserve">Fluid and Electrolyte Management;  Prescribing;  Pain Management ; Basic Life Support </w:t>
            </w:r>
            <w:r w:rsidR="0089468B">
              <w:rPr>
                <w:rFonts w:ascii="Calibri" w:hAnsi="Calibri" w:cs="Arial"/>
                <w:noProof/>
                <w:sz w:val="22"/>
                <w:szCs w:val="22"/>
              </w:rPr>
              <w:t>and</w:t>
            </w:r>
            <w:r w:rsidRPr="00F421DA">
              <w:rPr>
                <w:rFonts w:ascii="Calibri" w:hAnsi="Calibri" w:cs="Arial"/>
                <w:noProof/>
                <w:sz w:val="22"/>
                <w:szCs w:val="22"/>
              </w:rPr>
              <w:t xml:space="preserve"> specifically :</w:t>
            </w:r>
          </w:p>
          <w:p w:rsidR="00741162" w:rsidRPr="00F421DA" w:rsidRDefault="00741162" w:rsidP="00741162">
            <w:pPr>
              <w:numPr>
                <w:ilvl w:val="0"/>
                <w:numId w:val="7"/>
              </w:numPr>
              <w:rPr>
                <w:rFonts w:ascii="Calibri" w:hAnsi="Calibri" w:cs="Arial"/>
                <w:noProof/>
                <w:sz w:val="22"/>
                <w:szCs w:val="22"/>
              </w:rPr>
            </w:pPr>
            <w:r w:rsidRPr="00F421DA">
              <w:rPr>
                <w:rFonts w:ascii="Calibri" w:hAnsi="Calibri" w:cs="Arial"/>
                <w:noProof/>
                <w:sz w:val="22"/>
                <w:szCs w:val="22"/>
              </w:rPr>
              <w:t xml:space="preserve">Patient assessment including medical </w:t>
            </w:r>
            <w:r w:rsidR="0089468B">
              <w:rPr>
                <w:rFonts w:ascii="Calibri" w:hAnsi="Calibri" w:cs="Arial"/>
                <w:noProof/>
                <w:sz w:val="22"/>
                <w:szCs w:val="22"/>
              </w:rPr>
              <w:t xml:space="preserve">and </w:t>
            </w:r>
            <w:r w:rsidRPr="00F421DA">
              <w:rPr>
                <w:rFonts w:ascii="Calibri" w:hAnsi="Calibri" w:cs="Arial"/>
                <w:noProof/>
                <w:sz w:val="22"/>
                <w:szCs w:val="22"/>
              </w:rPr>
              <w:t xml:space="preserve">comprehensive psychiatric history </w:t>
            </w:r>
            <w:r w:rsidR="0089468B">
              <w:rPr>
                <w:rFonts w:ascii="Calibri" w:hAnsi="Calibri" w:cs="Arial"/>
                <w:noProof/>
                <w:sz w:val="22"/>
                <w:szCs w:val="22"/>
              </w:rPr>
              <w:t xml:space="preserve">and </w:t>
            </w:r>
            <w:r w:rsidRPr="00F421DA">
              <w:rPr>
                <w:rFonts w:ascii="Calibri" w:hAnsi="Calibri" w:cs="Arial"/>
                <w:noProof/>
                <w:sz w:val="22"/>
                <w:szCs w:val="22"/>
              </w:rPr>
              <w:t xml:space="preserve">physical examination inclusive of Mental State Examination, Geriatric Depression Scale </w:t>
            </w:r>
            <w:r w:rsidR="0089468B">
              <w:rPr>
                <w:rFonts w:ascii="Calibri" w:hAnsi="Calibri" w:cs="Arial"/>
                <w:noProof/>
                <w:sz w:val="22"/>
                <w:szCs w:val="22"/>
              </w:rPr>
              <w:t>and</w:t>
            </w:r>
            <w:r w:rsidRPr="00F421DA">
              <w:rPr>
                <w:rFonts w:ascii="Calibri" w:hAnsi="Calibri" w:cs="Arial"/>
                <w:noProof/>
                <w:sz w:val="22"/>
                <w:szCs w:val="22"/>
              </w:rPr>
              <w:t xml:space="preserve"> Mini-Mental State Examination</w:t>
            </w:r>
          </w:p>
          <w:p w:rsidR="00741162" w:rsidRPr="00F421DA" w:rsidRDefault="00741162" w:rsidP="00741162">
            <w:pPr>
              <w:numPr>
                <w:ilvl w:val="0"/>
                <w:numId w:val="7"/>
              </w:numPr>
              <w:rPr>
                <w:rFonts w:ascii="Calibri" w:hAnsi="Calibri" w:cs="Arial"/>
                <w:noProof/>
                <w:sz w:val="22"/>
                <w:szCs w:val="22"/>
              </w:rPr>
            </w:pPr>
            <w:r w:rsidRPr="00F421DA">
              <w:rPr>
                <w:rFonts w:ascii="Calibri" w:hAnsi="Calibri" w:cs="Arial"/>
                <w:noProof/>
                <w:sz w:val="22"/>
                <w:szCs w:val="22"/>
              </w:rPr>
              <w:t>Basic Life Support</w:t>
            </w:r>
          </w:p>
          <w:p w:rsidR="00741162" w:rsidRPr="00F421DA" w:rsidRDefault="00741162" w:rsidP="00741162">
            <w:pPr>
              <w:numPr>
                <w:ilvl w:val="0"/>
                <w:numId w:val="7"/>
              </w:numPr>
              <w:rPr>
                <w:rFonts w:ascii="Calibri" w:hAnsi="Calibri" w:cs="Arial"/>
                <w:noProof/>
                <w:sz w:val="22"/>
                <w:szCs w:val="22"/>
              </w:rPr>
            </w:pPr>
            <w:r w:rsidRPr="00F421DA">
              <w:rPr>
                <w:rFonts w:ascii="Calibri" w:hAnsi="Calibri" w:cs="Arial"/>
                <w:noProof/>
                <w:sz w:val="22"/>
                <w:szCs w:val="22"/>
              </w:rPr>
              <w:t>Venepuncture, insert and maintain IV cannulae</w:t>
            </w:r>
          </w:p>
          <w:p w:rsidR="00741162" w:rsidRPr="00F421DA" w:rsidRDefault="00741162" w:rsidP="00741162">
            <w:pPr>
              <w:numPr>
                <w:ilvl w:val="0"/>
                <w:numId w:val="7"/>
              </w:numPr>
              <w:rPr>
                <w:rFonts w:ascii="Calibri" w:hAnsi="Calibri" w:cs="Arial"/>
                <w:noProof/>
                <w:sz w:val="22"/>
                <w:szCs w:val="22"/>
              </w:rPr>
            </w:pPr>
            <w:r w:rsidRPr="00F421DA">
              <w:rPr>
                <w:rFonts w:ascii="Calibri" w:hAnsi="Calibri" w:cs="Arial"/>
                <w:noProof/>
                <w:sz w:val="22"/>
                <w:szCs w:val="22"/>
              </w:rPr>
              <w:t xml:space="preserve">Able to recognise, assess </w:t>
            </w:r>
            <w:r w:rsidR="0089468B">
              <w:rPr>
                <w:rFonts w:ascii="Calibri" w:hAnsi="Calibri" w:cs="Arial"/>
                <w:noProof/>
                <w:sz w:val="22"/>
                <w:szCs w:val="22"/>
              </w:rPr>
              <w:t>and</w:t>
            </w:r>
            <w:r w:rsidRPr="00F421DA">
              <w:rPr>
                <w:rFonts w:ascii="Calibri" w:hAnsi="Calibri" w:cs="Arial"/>
                <w:noProof/>
                <w:sz w:val="22"/>
                <w:szCs w:val="22"/>
              </w:rPr>
              <w:t xml:space="preserve"> treat pain using a variety of methods</w:t>
            </w:r>
          </w:p>
          <w:p w:rsidR="00741162" w:rsidRPr="00F421DA" w:rsidRDefault="00741162" w:rsidP="00741162">
            <w:pPr>
              <w:numPr>
                <w:ilvl w:val="0"/>
                <w:numId w:val="7"/>
              </w:numPr>
              <w:rPr>
                <w:rFonts w:ascii="Calibri" w:hAnsi="Calibri" w:cs="Arial"/>
                <w:noProof/>
                <w:sz w:val="22"/>
                <w:szCs w:val="22"/>
              </w:rPr>
            </w:pPr>
            <w:r w:rsidRPr="00F421DA">
              <w:rPr>
                <w:rFonts w:ascii="Calibri" w:hAnsi="Calibri" w:cs="Arial"/>
                <w:noProof/>
                <w:sz w:val="22"/>
                <w:szCs w:val="22"/>
              </w:rPr>
              <w:t>Able to assess patient hydration status and fluid losses</w:t>
            </w:r>
          </w:p>
          <w:p w:rsidR="00741162" w:rsidRPr="00F421DA" w:rsidRDefault="00741162" w:rsidP="00741162">
            <w:pPr>
              <w:numPr>
                <w:ilvl w:val="0"/>
                <w:numId w:val="7"/>
              </w:numPr>
              <w:rPr>
                <w:rFonts w:ascii="Calibri" w:hAnsi="Calibri" w:cs="Arial"/>
                <w:noProof/>
                <w:sz w:val="22"/>
                <w:szCs w:val="22"/>
              </w:rPr>
            </w:pPr>
            <w:r w:rsidRPr="00F421DA">
              <w:rPr>
                <w:rFonts w:ascii="Calibri" w:hAnsi="Calibri" w:cs="Arial"/>
                <w:noProof/>
                <w:sz w:val="22"/>
                <w:szCs w:val="22"/>
              </w:rPr>
              <w:t xml:space="preserve">Working knowledge of safe </w:t>
            </w:r>
            <w:r w:rsidR="0089468B">
              <w:rPr>
                <w:rFonts w:ascii="Calibri" w:hAnsi="Calibri" w:cs="Arial"/>
                <w:noProof/>
                <w:sz w:val="22"/>
                <w:szCs w:val="22"/>
              </w:rPr>
              <w:t>and</w:t>
            </w:r>
            <w:r w:rsidRPr="00F421DA">
              <w:rPr>
                <w:rFonts w:ascii="Calibri" w:hAnsi="Calibri" w:cs="Arial"/>
                <w:noProof/>
                <w:sz w:val="22"/>
                <w:szCs w:val="22"/>
              </w:rPr>
              <w:t xml:space="preserve"> recommended prescribing standards within a</w:t>
            </w:r>
            <w:r w:rsidR="00D03AD9">
              <w:rPr>
                <w:rFonts w:ascii="Calibri" w:hAnsi="Calibri" w:cs="Arial"/>
                <w:noProof/>
                <w:sz w:val="22"/>
                <w:szCs w:val="22"/>
              </w:rPr>
              <w:t>n</w:t>
            </w:r>
            <w:r w:rsidRPr="00F421DA">
              <w:rPr>
                <w:rFonts w:ascii="Calibri" w:hAnsi="Calibri" w:cs="Arial"/>
                <w:noProof/>
                <w:sz w:val="22"/>
                <w:szCs w:val="22"/>
              </w:rPr>
              <w:t xml:space="preserve"> acute psychogeriatric care setting</w:t>
            </w:r>
          </w:p>
          <w:p w:rsidR="00741162" w:rsidRPr="00F421DA" w:rsidRDefault="00741162" w:rsidP="00763279">
            <w:pPr>
              <w:rPr>
                <w:rFonts w:ascii="Calibri" w:hAnsi="Calibri" w:cs="Arial"/>
                <w:noProof/>
                <w:sz w:val="22"/>
                <w:szCs w:val="22"/>
              </w:rPr>
            </w:pPr>
          </w:p>
          <w:p w:rsidR="00741162" w:rsidRPr="00F421DA" w:rsidRDefault="00741162" w:rsidP="00763279">
            <w:pPr>
              <w:rPr>
                <w:rFonts w:ascii="Calibri" w:hAnsi="Calibri" w:cs="Arial"/>
                <w:noProof/>
                <w:sz w:val="22"/>
                <w:szCs w:val="22"/>
              </w:rPr>
            </w:pPr>
            <w:r w:rsidRPr="00F421DA">
              <w:rPr>
                <w:rFonts w:ascii="Calibri" w:hAnsi="Calibri" w:cs="Arial"/>
                <w:noProof/>
                <w:sz w:val="22"/>
                <w:szCs w:val="22"/>
              </w:rPr>
              <w:t>Competency Determined via :</w:t>
            </w:r>
          </w:p>
          <w:p w:rsidR="00741162" w:rsidRPr="00BE30F8" w:rsidRDefault="00741162" w:rsidP="00741162">
            <w:pPr>
              <w:numPr>
                <w:ilvl w:val="0"/>
                <w:numId w:val="8"/>
              </w:numPr>
              <w:rPr>
                <w:rFonts w:ascii="Arial" w:hAnsi="Arial" w:cs="Arial"/>
                <w:noProof/>
                <w:sz w:val="20"/>
                <w:szCs w:val="20"/>
              </w:rPr>
            </w:pPr>
            <w:r w:rsidRPr="00F421DA">
              <w:rPr>
                <w:rFonts w:ascii="Calibri" w:hAnsi="Calibri" w:cs="Arial"/>
                <w:noProof/>
                <w:sz w:val="22"/>
                <w:szCs w:val="22"/>
              </w:rPr>
              <w:lastRenderedPageBreak/>
              <w:t xml:space="preserve">Observation and assessment of psychogeriatric admissions, patient assessment, history </w:t>
            </w:r>
            <w:r w:rsidR="0089468B">
              <w:rPr>
                <w:rFonts w:ascii="Calibri" w:hAnsi="Calibri" w:cs="Arial"/>
                <w:noProof/>
                <w:sz w:val="22"/>
                <w:szCs w:val="22"/>
              </w:rPr>
              <w:t>and</w:t>
            </w:r>
            <w:r w:rsidRPr="00F421DA">
              <w:rPr>
                <w:rFonts w:ascii="Calibri" w:hAnsi="Calibri" w:cs="Arial"/>
                <w:noProof/>
                <w:sz w:val="22"/>
                <w:szCs w:val="22"/>
              </w:rPr>
              <w:t xml:space="preserve"> examination of patients</w:t>
            </w:r>
          </w:p>
          <w:p w:rsidR="00741162" w:rsidRPr="00372FA1" w:rsidRDefault="00741162">
            <w:pPr>
              <w:numPr>
                <w:ilvl w:val="0"/>
                <w:numId w:val="8"/>
              </w:numPr>
              <w:rPr>
                <w:rFonts w:ascii="Arial" w:hAnsi="Arial" w:cs="Arial"/>
              </w:rPr>
            </w:pPr>
            <w:r w:rsidRPr="00F421DA">
              <w:rPr>
                <w:rFonts w:ascii="Calibri" w:hAnsi="Calibri" w:cs="Arial"/>
                <w:noProof/>
                <w:sz w:val="22"/>
                <w:szCs w:val="22"/>
              </w:rPr>
              <w:t xml:space="preserve">Clinical Case presentations </w:t>
            </w:r>
            <w:r w:rsidR="0089468B">
              <w:rPr>
                <w:rFonts w:ascii="Calibri" w:hAnsi="Calibri" w:cs="Arial"/>
                <w:noProof/>
                <w:sz w:val="22"/>
                <w:szCs w:val="22"/>
              </w:rPr>
              <w:t>and</w:t>
            </w:r>
            <w:r w:rsidRPr="00F421DA">
              <w:rPr>
                <w:rFonts w:ascii="Calibri" w:hAnsi="Calibri" w:cs="Arial"/>
                <w:noProof/>
                <w:sz w:val="22"/>
                <w:szCs w:val="22"/>
              </w:rPr>
              <w:t xml:space="preserve"> documentation</w:t>
            </w:r>
          </w:p>
        </w:tc>
      </w:tr>
      <w:tr w:rsidR="00741162" w:rsidRPr="00372FA1" w:rsidTr="00763279">
        <w:tc>
          <w:tcPr>
            <w:tcW w:w="3085" w:type="dxa"/>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lastRenderedPageBreak/>
              <w:t>ORIENTATION:</w:t>
            </w:r>
          </w:p>
          <w:p w:rsidR="00741162" w:rsidRPr="00372FA1" w:rsidRDefault="00741162" w:rsidP="00763279">
            <w:pPr>
              <w:spacing w:before="120"/>
              <w:rPr>
                <w:rFonts w:ascii="Calibri" w:hAnsi="Calibri"/>
                <w:i/>
                <w:sz w:val="18"/>
                <w:szCs w:val="18"/>
              </w:rPr>
            </w:pPr>
            <w:r w:rsidRPr="00372FA1">
              <w:rPr>
                <w:rFonts w:ascii="Calibri" w:hAnsi="Calibri"/>
                <w:i/>
                <w:sz w:val="18"/>
                <w:szCs w:val="18"/>
              </w:rPr>
              <w:t xml:space="preserve">Include detail regarding the arrangements for Orientation to the term, including who is responsible for providing the term orientation and any additional resource documents such as clinical policies and guidelines required as reference material for the </w:t>
            </w:r>
            <w:r>
              <w:rPr>
                <w:rFonts w:ascii="Calibri" w:hAnsi="Calibri"/>
                <w:i/>
                <w:sz w:val="18"/>
                <w:szCs w:val="18"/>
              </w:rPr>
              <w:t>JMO</w:t>
            </w:r>
            <w:r w:rsidRPr="00372FA1">
              <w:rPr>
                <w:rFonts w:ascii="Calibri" w:hAnsi="Calibri"/>
                <w:i/>
                <w:sz w:val="18"/>
                <w:szCs w:val="18"/>
              </w:rPr>
              <w:t>.</w:t>
            </w:r>
          </w:p>
          <w:p w:rsidR="00741162" w:rsidRPr="00372FA1" w:rsidRDefault="00741162" w:rsidP="00763279">
            <w:pPr>
              <w:spacing w:before="120"/>
              <w:jc w:val="both"/>
              <w:rPr>
                <w:rFonts w:ascii="Calibri" w:hAnsi="Calibri"/>
                <w:sz w:val="20"/>
                <w:szCs w:val="20"/>
              </w:rPr>
            </w:pPr>
          </w:p>
        </w:tc>
        <w:tc>
          <w:tcPr>
            <w:tcW w:w="7513" w:type="dxa"/>
            <w:gridSpan w:val="2"/>
            <w:shd w:val="clear" w:color="auto" w:fill="auto"/>
          </w:tcPr>
          <w:p w:rsidR="00741162" w:rsidRPr="00D96617" w:rsidRDefault="00741162" w:rsidP="00763279">
            <w:pPr>
              <w:rPr>
                <w:rFonts w:ascii="Calibri" w:hAnsi="Calibri" w:cs="Arial"/>
                <w:b/>
                <w:sz w:val="22"/>
                <w:szCs w:val="22"/>
              </w:rPr>
            </w:pPr>
            <w:r w:rsidRPr="00D96617">
              <w:rPr>
                <w:rFonts w:ascii="Calibri" w:hAnsi="Calibri" w:cs="Arial"/>
                <w:b/>
                <w:sz w:val="22"/>
                <w:szCs w:val="22"/>
              </w:rPr>
              <w:t>Service Orientation</w:t>
            </w:r>
          </w:p>
          <w:p w:rsidR="00741162" w:rsidRDefault="00741162" w:rsidP="00763279">
            <w:pPr>
              <w:rPr>
                <w:rFonts w:ascii="Calibri" w:hAnsi="Calibri" w:cs="Arial"/>
                <w:sz w:val="22"/>
                <w:szCs w:val="22"/>
              </w:rPr>
            </w:pPr>
            <w:r>
              <w:rPr>
                <w:rFonts w:ascii="Calibri" w:hAnsi="Calibri" w:cs="Arial"/>
                <w:sz w:val="22"/>
                <w:szCs w:val="22"/>
              </w:rPr>
              <w:t xml:space="preserve">All staff </w:t>
            </w:r>
            <w:proofErr w:type="gramStart"/>
            <w:r>
              <w:rPr>
                <w:rFonts w:ascii="Calibri" w:hAnsi="Calibri" w:cs="Arial"/>
                <w:sz w:val="22"/>
                <w:szCs w:val="22"/>
              </w:rPr>
              <w:t>are</w:t>
            </w:r>
            <w:proofErr w:type="gramEnd"/>
            <w:r>
              <w:rPr>
                <w:rFonts w:ascii="Calibri" w:hAnsi="Calibri" w:cs="Arial"/>
                <w:sz w:val="22"/>
                <w:szCs w:val="22"/>
              </w:rPr>
              <w:t xml:space="preserve"> required to attend JMO orientation at the commencement of the training year, provided by the Hospital. In addition, JMO also receive an onsite orientation in Ward 1H. </w:t>
            </w:r>
            <w:proofErr w:type="gramStart"/>
            <w:r>
              <w:rPr>
                <w:rFonts w:ascii="Calibri" w:hAnsi="Calibri" w:cs="Arial"/>
                <w:sz w:val="22"/>
                <w:szCs w:val="22"/>
              </w:rPr>
              <w:t>Staff are</w:t>
            </w:r>
            <w:proofErr w:type="gramEnd"/>
            <w:r>
              <w:rPr>
                <w:rFonts w:ascii="Calibri" w:hAnsi="Calibri" w:cs="Arial"/>
                <w:sz w:val="22"/>
                <w:szCs w:val="22"/>
              </w:rPr>
              <w:t xml:space="preserve"> also required to attend JMO orientation at the commencement of the training year, run by the Mental Health, Medical Education Unit</w:t>
            </w:r>
            <w:r w:rsidR="0089468B">
              <w:rPr>
                <w:rFonts w:ascii="Calibri" w:hAnsi="Calibri" w:cs="Arial"/>
                <w:sz w:val="22"/>
                <w:szCs w:val="22"/>
              </w:rPr>
              <w:t xml:space="preserve"> (MEU)</w:t>
            </w:r>
            <w:r>
              <w:rPr>
                <w:rFonts w:ascii="Calibri" w:hAnsi="Calibri" w:cs="Arial"/>
                <w:sz w:val="22"/>
                <w:szCs w:val="22"/>
              </w:rPr>
              <w:t>.</w:t>
            </w:r>
          </w:p>
          <w:p w:rsidR="00741162" w:rsidRDefault="00741162" w:rsidP="00763279">
            <w:pPr>
              <w:rPr>
                <w:rFonts w:ascii="Calibri" w:hAnsi="Calibri" w:cs="Arial"/>
                <w:sz w:val="22"/>
                <w:szCs w:val="22"/>
              </w:rPr>
            </w:pPr>
          </w:p>
          <w:p w:rsidR="00741162" w:rsidRPr="00D96617" w:rsidRDefault="00741162" w:rsidP="00763279">
            <w:pPr>
              <w:rPr>
                <w:rFonts w:ascii="Calibri" w:hAnsi="Calibri" w:cs="Arial"/>
                <w:b/>
                <w:sz w:val="22"/>
                <w:szCs w:val="22"/>
              </w:rPr>
            </w:pPr>
            <w:r w:rsidRPr="00D96617">
              <w:rPr>
                <w:rFonts w:ascii="Calibri" w:hAnsi="Calibri" w:cs="Arial"/>
                <w:b/>
                <w:sz w:val="22"/>
                <w:szCs w:val="22"/>
              </w:rPr>
              <w:t>Onsite orientation</w:t>
            </w:r>
          </w:p>
          <w:p w:rsidR="00741162" w:rsidRPr="00F421DA" w:rsidRDefault="00741162" w:rsidP="00763279">
            <w:pPr>
              <w:rPr>
                <w:rFonts w:ascii="Calibri" w:hAnsi="Calibri" w:cs="Arial"/>
                <w:noProof/>
                <w:sz w:val="22"/>
                <w:szCs w:val="22"/>
              </w:rPr>
            </w:pPr>
            <w:r w:rsidRPr="00F421DA">
              <w:rPr>
                <w:rFonts w:ascii="Calibri" w:hAnsi="Calibri" w:cs="Arial"/>
                <w:noProof/>
                <w:sz w:val="22"/>
                <w:szCs w:val="22"/>
              </w:rPr>
              <w:t xml:space="preserve">Orientation will </w:t>
            </w:r>
            <w:r>
              <w:rPr>
                <w:rFonts w:ascii="Calibri" w:hAnsi="Calibri" w:cs="Arial"/>
                <w:noProof/>
                <w:sz w:val="22"/>
                <w:szCs w:val="22"/>
              </w:rPr>
              <w:t xml:space="preserve">include physical </w:t>
            </w:r>
            <w:r w:rsidRPr="00F421DA">
              <w:rPr>
                <w:rFonts w:ascii="Calibri" w:hAnsi="Calibri" w:cs="Arial"/>
                <w:noProof/>
                <w:sz w:val="22"/>
                <w:szCs w:val="22"/>
              </w:rPr>
              <w:t xml:space="preserve"> orientation to Ward 1H Older P</w:t>
            </w:r>
            <w:r>
              <w:rPr>
                <w:rFonts w:ascii="Calibri" w:hAnsi="Calibri" w:cs="Arial"/>
                <w:noProof/>
                <w:sz w:val="22"/>
                <w:szCs w:val="22"/>
              </w:rPr>
              <w:t xml:space="preserve">ersons Mental Health Services and a </w:t>
            </w:r>
            <w:r w:rsidR="0089468B">
              <w:rPr>
                <w:rFonts w:ascii="Calibri" w:hAnsi="Calibri" w:cs="Arial"/>
                <w:noProof/>
                <w:sz w:val="22"/>
                <w:szCs w:val="22"/>
              </w:rPr>
              <w:t>f</w:t>
            </w:r>
            <w:r w:rsidRPr="00F421DA">
              <w:rPr>
                <w:rFonts w:ascii="Calibri" w:hAnsi="Calibri" w:cs="Arial"/>
                <w:noProof/>
                <w:sz w:val="22"/>
                <w:szCs w:val="22"/>
              </w:rPr>
              <w:t xml:space="preserve">ace-to-face meeting with a term supervisor to discuss: </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local clinical emergency procedures</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general clinical duties and standard required of resident medical officers</w:t>
            </w:r>
          </w:p>
          <w:p w:rsidR="00741162" w:rsidRPr="00F421DA" w:rsidRDefault="00741162" w:rsidP="00741162">
            <w:pPr>
              <w:numPr>
                <w:ilvl w:val="0"/>
                <w:numId w:val="4"/>
              </w:numPr>
              <w:rPr>
                <w:rFonts w:ascii="Calibri" w:hAnsi="Calibri" w:cs="Arial"/>
                <w:noProof/>
                <w:sz w:val="22"/>
                <w:szCs w:val="22"/>
              </w:rPr>
            </w:pPr>
            <w:r w:rsidRPr="00F421DA">
              <w:rPr>
                <w:rFonts w:ascii="Calibri" w:hAnsi="Calibri" w:cs="Arial"/>
                <w:noProof/>
                <w:sz w:val="22"/>
                <w:szCs w:val="22"/>
              </w:rPr>
              <w:t>learning responsibilities of junior doctors</w:t>
            </w:r>
          </w:p>
          <w:p w:rsidR="00741162" w:rsidRPr="00F421DA" w:rsidRDefault="00741162" w:rsidP="00741162">
            <w:pPr>
              <w:numPr>
                <w:ilvl w:val="0"/>
                <w:numId w:val="3"/>
              </w:numPr>
              <w:rPr>
                <w:rFonts w:ascii="Calibri" w:hAnsi="Calibri" w:cs="Arial"/>
                <w:noProof/>
                <w:sz w:val="22"/>
                <w:szCs w:val="22"/>
              </w:rPr>
            </w:pPr>
            <w:r w:rsidRPr="00F421DA">
              <w:rPr>
                <w:rFonts w:ascii="Calibri" w:hAnsi="Calibri" w:cs="Arial"/>
                <w:noProof/>
                <w:sz w:val="22"/>
                <w:szCs w:val="22"/>
              </w:rPr>
              <w:t>assessment procedures</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Personal support procedures / mechanisms</w:t>
            </w:r>
          </w:p>
          <w:p w:rsidR="00741162" w:rsidRPr="00372FA1" w:rsidRDefault="00741162" w:rsidP="00763279">
            <w:pPr>
              <w:spacing w:before="120"/>
              <w:jc w:val="both"/>
              <w:rPr>
                <w:rFonts w:ascii="Calibri" w:hAnsi="Calibri"/>
                <w:sz w:val="20"/>
                <w:szCs w:val="20"/>
              </w:rPr>
            </w:pPr>
            <w:r>
              <w:rPr>
                <w:rFonts w:ascii="Calibri" w:hAnsi="Calibri" w:cs="Arial"/>
                <w:noProof/>
                <w:sz w:val="22"/>
                <w:szCs w:val="22"/>
              </w:rPr>
              <w:t>It is expected that the incoming JMO will also obtain an i</w:t>
            </w:r>
            <w:r w:rsidRPr="00F421DA">
              <w:rPr>
                <w:rFonts w:ascii="Calibri" w:hAnsi="Calibri" w:cs="Arial"/>
                <w:noProof/>
                <w:sz w:val="22"/>
                <w:szCs w:val="22"/>
              </w:rPr>
              <w:t>nformal handover from the previous resident.</w:t>
            </w:r>
          </w:p>
        </w:tc>
      </w:tr>
      <w:tr w:rsidR="00741162" w:rsidRPr="00372FA1" w:rsidTr="00763279">
        <w:tc>
          <w:tcPr>
            <w:tcW w:w="3085" w:type="dxa"/>
            <w:shd w:val="clear" w:color="auto" w:fill="auto"/>
          </w:tcPr>
          <w:p w:rsidR="00741162" w:rsidRPr="00372FA1" w:rsidRDefault="00741162" w:rsidP="00763279">
            <w:pPr>
              <w:spacing w:before="120"/>
              <w:rPr>
                <w:rFonts w:ascii="Calibri" w:hAnsi="Calibri"/>
                <w:b/>
                <w:sz w:val="22"/>
                <w:szCs w:val="22"/>
              </w:rPr>
            </w:pPr>
            <w:r>
              <w:rPr>
                <w:rFonts w:ascii="Calibri" w:hAnsi="Calibri"/>
                <w:b/>
                <w:sz w:val="22"/>
                <w:szCs w:val="22"/>
              </w:rPr>
              <w:t>JMO</w:t>
            </w:r>
            <w:r w:rsidRPr="00372FA1">
              <w:rPr>
                <w:rFonts w:ascii="Calibri" w:hAnsi="Calibri"/>
                <w:b/>
                <w:sz w:val="22"/>
                <w:szCs w:val="22"/>
              </w:rPr>
              <w:t>s CLINICAL RESPONSIBILITIES AND TASKS:</w:t>
            </w:r>
          </w:p>
          <w:p w:rsidR="00741162" w:rsidRPr="00372FA1" w:rsidRDefault="00741162" w:rsidP="00763279">
            <w:pPr>
              <w:spacing w:before="120"/>
              <w:jc w:val="both"/>
              <w:rPr>
                <w:rFonts w:ascii="Calibri" w:hAnsi="Calibri"/>
                <w:i/>
                <w:sz w:val="18"/>
                <w:szCs w:val="18"/>
              </w:rPr>
            </w:pPr>
            <w:r w:rsidRPr="00372FA1">
              <w:rPr>
                <w:rFonts w:ascii="Calibri" w:hAnsi="Calibri"/>
                <w:i/>
                <w:sz w:val="18"/>
                <w:szCs w:val="18"/>
              </w:rPr>
              <w:t>List routine duties and responsibilities including clinical handover</w:t>
            </w:r>
          </w:p>
          <w:p w:rsidR="00741162" w:rsidRPr="00372FA1" w:rsidRDefault="00741162" w:rsidP="00763279">
            <w:pPr>
              <w:spacing w:before="120"/>
              <w:jc w:val="both"/>
              <w:rPr>
                <w:rFonts w:ascii="Calibri" w:hAnsi="Calibri"/>
                <w:sz w:val="20"/>
                <w:szCs w:val="20"/>
              </w:rPr>
            </w:pPr>
          </w:p>
        </w:tc>
        <w:tc>
          <w:tcPr>
            <w:tcW w:w="7513" w:type="dxa"/>
            <w:gridSpan w:val="2"/>
            <w:shd w:val="clear" w:color="auto" w:fill="auto"/>
          </w:tcPr>
          <w:p w:rsidR="00741162" w:rsidRPr="00F421DA" w:rsidRDefault="00741162" w:rsidP="00763279">
            <w:pPr>
              <w:rPr>
                <w:rFonts w:ascii="Calibri" w:hAnsi="Calibri" w:cs="Arial"/>
                <w:sz w:val="22"/>
                <w:szCs w:val="22"/>
              </w:rPr>
            </w:pPr>
            <w:r w:rsidRPr="00F421DA">
              <w:rPr>
                <w:rFonts w:ascii="Calibri" w:hAnsi="Calibri" w:cs="Arial"/>
                <w:sz w:val="22"/>
                <w:szCs w:val="22"/>
              </w:rPr>
              <w:t xml:space="preserve">The </w:t>
            </w:r>
            <w:r>
              <w:rPr>
                <w:rFonts w:ascii="Calibri" w:hAnsi="Calibri" w:cs="Arial"/>
                <w:sz w:val="22"/>
                <w:szCs w:val="22"/>
              </w:rPr>
              <w:t>TAPPP JMO</w:t>
            </w:r>
            <w:r w:rsidRPr="00F421DA">
              <w:rPr>
                <w:rFonts w:ascii="Calibri" w:hAnsi="Calibri" w:cs="Arial"/>
                <w:sz w:val="22"/>
                <w:szCs w:val="22"/>
              </w:rPr>
              <w:t xml:space="preserve"> is required to provide the day</w:t>
            </w:r>
            <w:r w:rsidR="0089468B">
              <w:rPr>
                <w:rFonts w:ascii="Calibri" w:hAnsi="Calibri" w:cs="Arial"/>
                <w:sz w:val="22"/>
                <w:szCs w:val="22"/>
              </w:rPr>
              <w:t xml:space="preserve"> </w:t>
            </w:r>
            <w:r w:rsidRPr="00F421DA">
              <w:rPr>
                <w:rFonts w:ascii="Calibri" w:hAnsi="Calibri" w:cs="Arial"/>
                <w:sz w:val="22"/>
                <w:szCs w:val="22"/>
              </w:rPr>
              <w:t>to</w:t>
            </w:r>
            <w:r w:rsidR="0089468B">
              <w:rPr>
                <w:rFonts w:ascii="Calibri" w:hAnsi="Calibri" w:cs="Arial"/>
                <w:sz w:val="22"/>
                <w:szCs w:val="22"/>
              </w:rPr>
              <w:t xml:space="preserve"> </w:t>
            </w:r>
            <w:r w:rsidRPr="00F421DA">
              <w:rPr>
                <w:rFonts w:ascii="Calibri" w:hAnsi="Calibri" w:cs="Arial"/>
                <w:sz w:val="22"/>
                <w:szCs w:val="22"/>
              </w:rPr>
              <w:t xml:space="preserve">day management of inpatients under the care of the </w:t>
            </w:r>
            <w:r w:rsidRPr="00F421DA">
              <w:rPr>
                <w:rFonts w:ascii="Calibri" w:hAnsi="Calibri" w:cs="Arial"/>
                <w:noProof/>
                <w:sz w:val="22"/>
                <w:szCs w:val="22"/>
              </w:rPr>
              <w:t>Older Persons Mental Health Services</w:t>
            </w:r>
            <w:r w:rsidRPr="00F421DA">
              <w:rPr>
                <w:rFonts w:ascii="Calibri" w:hAnsi="Calibri" w:cs="Arial"/>
                <w:sz w:val="22"/>
                <w:szCs w:val="22"/>
              </w:rPr>
              <w:t xml:space="preserve"> in partnership with other medical officers in the Department.  The </w:t>
            </w:r>
            <w:r>
              <w:rPr>
                <w:rFonts w:ascii="Calibri" w:hAnsi="Calibri" w:cs="Arial"/>
                <w:sz w:val="22"/>
                <w:szCs w:val="22"/>
              </w:rPr>
              <w:t>JMO</w:t>
            </w:r>
            <w:r w:rsidRPr="00F421DA">
              <w:rPr>
                <w:rFonts w:ascii="Calibri" w:hAnsi="Calibri" w:cs="Arial"/>
                <w:sz w:val="22"/>
                <w:szCs w:val="22"/>
              </w:rPr>
              <w:t xml:space="preserve"> will be under the direct supervision of the Unit’s Registrars and Consultants and is encouraged to maintain close liaison with their senior colleagues at all times.</w:t>
            </w:r>
          </w:p>
          <w:p w:rsidR="00741162" w:rsidRPr="00F421DA" w:rsidRDefault="00741162" w:rsidP="00763279">
            <w:pPr>
              <w:rPr>
                <w:rFonts w:ascii="Calibri" w:hAnsi="Calibri" w:cs="Arial"/>
                <w:sz w:val="22"/>
                <w:szCs w:val="22"/>
              </w:rPr>
            </w:pPr>
          </w:p>
          <w:p w:rsidR="00741162" w:rsidRPr="00F421DA" w:rsidRDefault="00741162" w:rsidP="00763279">
            <w:pPr>
              <w:rPr>
                <w:rFonts w:ascii="Calibri" w:hAnsi="Calibri" w:cs="Arial"/>
                <w:sz w:val="22"/>
                <w:szCs w:val="22"/>
              </w:rPr>
            </w:pPr>
            <w:r w:rsidRPr="00F421DA">
              <w:rPr>
                <w:rFonts w:ascii="Calibri" w:hAnsi="Calibri" w:cs="Arial"/>
                <w:sz w:val="22"/>
                <w:szCs w:val="22"/>
              </w:rPr>
              <w:t>Daily responsibilities are defined in the Medical Officer Handbook (see “Clinical &amp; Medical Administration” &amp; “Clinical Training”).  Specific responsibilities are:</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 xml:space="preserve">Attend </w:t>
            </w:r>
            <w:r w:rsidR="0089468B">
              <w:rPr>
                <w:rFonts w:ascii="Calibri" w:hAnsi="Calibri" w:cs="Arial"/>
                <w:noProof/>
                <w:sz w:val="22"/>
                <w:szCs w:val="22"/>
              </w:rPr>
              <w:t>h</w:t>
            </w:r>
            <w:r w:rsidRPr="00F421DA">
              <w:rPr>
                <w:rFonts w:ascii="Calibri" w:hAnsi="Calibri" w:cs="Arial"/>
                <w:noProof/>
                <w:sz w:val="22"/>
                <w:szCs w:val="22"/>
              </w:rPr>
              <w:t>andover 0915hr sharp weekdays</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 xml:space="preserve">Responsible for </w:t>
            </w:r>
            <w:r w:rsidRPr="00F421DA">
              <w:rPr>
                <w:rFonts w:ascii="Calibri" w:hAnsi="Calibri" w:cs="Arial"/>
                <w:sz w:val="22"/>
                <w:szCs w:val="22"/>
              </w:rPr>
              <w:t>admission clerking of some patients, including physical examination</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sz w:val="22"/>
                <w:szCs w:val="22"/>
              </w:rPr>
              <w:t xml:space="preserve">Responsible for caseload of 5-8 patients. Resident will be the primary Unit </w:t>
            </w:r>
            <w:r w:rsidR="0089468B">
              <w:rPr>
                <w:rFonts w:ascii="Calibri" w:hAnsi="Calibri" w:cs="Arial"/>
                <w:sz w:val="22"/>
                <w:szCs w:val="22"/>
              </w:rPr>
              <w:t>d</w:t>
            </w:r>
            <w:r w:rsidRPr="00F421DA">
              <w:rPr>
                <w:rFonts w:ascii="Calibri" w:hAnsi="Calibri" w:cs="Arial"/>
                <w:sz w:val="22"/>
                <w:szCs w:val="22"/>
              </w:rPr>
              <w:t>octor for these patients</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Participate in ward rounds including the presentation of patients</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Organise discharge arrangements and follow-up including PBS discharge medications</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 xml:space="preserve">Participate in weekly divisional meetings, tutorials </w:t>
            </w:r>
            <w:r w:rsidR="0089468B">
              <w:rPr>
                <w:rFonts w:ascii="Calibri" w:hAnsi="Calibri" w:cs="Arial"/>
                <w:noProof/>
                <w:sz w:val="22"/>
                <w:szCs w:val="22"/>
              </w:rPr>
              <w:t>and</w:t>
            </w:r>
            <w:r w:rsidRPr="00F421DA">
              <w:rPr>
                <w:rFonts w:ascii="Calibri" w:hAnsi="Calibri" w:cs="Arial"/>
                <w:noProof/>
                <w:sz w:val="22"/>
                <w:szCs w:val="22"/>
              </w:rPr>
              <w:t xml:space="preserve"> teaching sessions</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Clinical supervision of 6</w:t>
            </w:r>
            <w:r w:rsidRPr="00F421DA">
              <w:rPr>
                <w:rFonts w:ascii="Calibri" w:hAnsi="Calibri" w:cs="Arial"/>
                <w:noProof/>
                <w:sz w:val="22"/>
                <w:szCs w:val="22"/>
                <w:vertAlign w:val="superscript"/>
              </w:rPr>
              <w:t>th</w:t>
            </w:r>
            <w:r w:rsidRPr="00F421DA">
              <w:rPr>
                <w:rFonts w:ascii="Calibri" w:hAnsi="Calibri" w:cs="Arial"/>
                <w:noProof/>
                <w:sz w:val="22"/>
                <w:szCs w:val="22"/>
              </w:rPr>
              <w:t xml:space="preserve"> year undergraduate medical students</w:t>
            </w:r>
          </w:p>
          <w:p w:rsidR="00741162" w:rsidRPr="00F421DA" w:rsidRDefault="00741162" w:rsidP="00741162">
            <w:pPr>
              <w:numPr>
                <w:ilvl w:val="0"/>
                <w:numId w:val="2"/>
              </w:numPr>
              <w:rPr>
                <w:rFonts w:ascii="Calibri" w:hAnsi="Calibri" w:cs="Arial"/>
                <w:sz w:val="22"/>
                <w:szCs w:val="22"/>
              </w:rPr>
            </w:pPr>
            <w:r w:rsidRPr="00F421DA">
              <w:rPr>
                <w:rFonts w:ascii="Calibri" w:hAnsi="Calibri" w:cs="Arial"/>
                <w:noProof/>
                <w:sz w:val="22"/>
                <w:szCs w:val="22"/>
              </w:rPr>
              <w:t xml:space="preserve">Assist Registrars in the preparation of audits for </w:t>
            </w:r>
            <w:r w:rsidR="0089468B">
              <w:rPr>
                <w:rFonts w:ascii="Calibri" w:hAnsi="Calibri" w:cs="Arial"/>
                <w:noProof/>
                <w:sz w:val="22"/>
                <w:szCs w:val="22"/>
              </w:rPr>
              <w:t>q</w:t>
            </w:r>
            <w:r w:rsidRPr="00F421DA">
              <w:rPr>
                <w:rFonts w:ascii="Calibri" w:hAnsi="Calibri" w:cs="Arial"/>
                <w:noProof/>
                <w:sz w:val="22"/>
                <w:szCs w:val="22"/>
              </w:rPr>
              <w:t xml:space="preserve">uality </w:t>
            </w:r>
            <w:r w:rsidR="0089468B">
              <w:rPr>
                <w:rFonts w:ascii="Calibri" w:hAnsi="Calibri" w:cs="Arial"/>
                <w:noProof/>
                <w:sz w:val="22"/>
                <w:szCs w:val="22"/>
              </w:rPr>
              <w:t>a</w:t>
            </w:r>
            <w:r w:rsidRPr="00F421DA">
              <w:rPr>
                <w:rFonts w:ascii="Calibri" w:hAnsi="Calibri" w:cs="Arial"/>
                <w:noProof/>
                <w:sz w:val="22"/>
                <w:szCs w:val="22"/>
              </w:rPr>
              <w:t>ssurance</w:t>
            </w:r>
          </w:p>
          <w:p w:rsidR="00741162" w:rsidRDefault="00741162" w:rsidP="00741162">
            <w:pPr>
              <w:numPr>
                <w:ilvl w:val="0"/>
                <w:numId w:val="2"/>
              </w:numPr>
              <w:rPr>
                <w:rFonts w:ascii="Calibri" w:hAnsi="Calibri" w:cs="Arial"/>
                <w:sz w:val="22"/>
                <w:szCs w:val="22"/>
              </w:rPr>
            </w:pPr>
            <w:r w:rsidRPr="00F421DA">
              <w:rPr>
                <w:rFonts w:ascii="Calibri" w:hAnsi="Calibri" w:cs="Arial"/>
                <w:noProof/>
                <w:sz w:val="22"/>
                <w:szCs w:val="22"/>
              </w:rPr>
              <w:t>Training and use of CBIS</w:t>
            </w:r>
          </w:p>
          <w:p w:rsidR="00741162" w:rsidRPr="00F421DA" w:rsidRDefault="00741162" w:rsidP="00741162">
            <w:pPr>
              <w:numPr>
                <w:ilvl w:val="0"/>
                <w:numId w:val="2"/>
              </w:numPr>
              <w:rPr>
                <w:rFonts w:ascii="Calibri" w:hAnsi="Calibri" w:cs="Arial"/>
                <w:sz w:val="22"/>
                <w:szCs w:val="22"/>
              </w:rPr>
            </w:pPr>
            <w:r>
              <w:rPr>
                <w:rFonts w:ascii="Calibri" w:hAnsi="Calibri" w:cs="Arial"/>
                <w:noProof/>
                <w:sz w:val="22"/>
                <w:szCs w:val="22"/>
              </w:rPr>
              <w:t>Participation in local after</w:t>
            </w:r>
            <w:r w:rsidR="0089468B">
              <w:rPr>
                <w:rFonts w:ascii="Calibri" w:hAnsi="Calibri" w:cs="Arial"/>
                <w:noProof/>
                <w:sz w:val="22"/>
                <w:szCs w:val="22"/>
              </w:rPr>
              <w:t xml:space="preserve"> </w:t>
            </w:r>
            <w:r>
              <w:rPr>
                <w:rFonts w:ascii="Calibri" w:hAnsi="Calibri" w:cs="Arial"/>
                <w:noProof/>
                <w:sz w:val="22"/>
                <w:szCs w:val="22"/>
              </w:rPr>
              <w:t>hours</w:t>
            </w:r>
            <w:r w:rsidR="000A15F6">
              <w:rPr>
                <w:rFonts w:ascii="Calibri" w:hAnsi="Calibri" w:cs="Arial"/>
                <w:noProof/>
                <w:sz w:val="22"/>
                <w:szCs w:val="22"/>
              </w:rPr>
              <w:t>’</w:t>
            </w:r>
            <w:r>
              <w:rPr>
                <w:rFonts w:ascii="Calibri" w:hAnsi="Calibri" w:cs="Arial"/>
                <w:noProof/>
                <w:sz w:val="22"/>
                <w:szCs w:val="22"/>
              </w:rPr>
              <w:t xml:space="preserve"> roster</w:t>
            </w:r>
          </w:p>
          <w:p w:rsidR="00741162" w:rsidRPr="00372FA1" w:rsidRDefault="00741162">
            <w:pPr>
              <w:rPr>
                <w:rFonts w:ascii="Calibri" w:hAnsi="Calibri"/>
                <w:sz w:val="20"/>
                <w:szCs w:val="20"/>
              </w:rPr>
            </w:pPr>
            <w:r w:rsidRPr="00F421DA">
              <w:rPr>
                <w:rFonts w:ascii="Calibri" w:hAnsi="Calibri" w:cs="Arial"/>
                <w:sz w:val="22"/>
                <w:szCs w:val="22"/>
              </w:rPr>
              <w:t xml:space="preserve">Some out of hospital work associated with the </w:t>
            </w:r>
            <w:r w:rsidR="0089468B">
              <w:rPr>
                <w:rFonts w:ascii="Calibri" w:hAnsi="Calibri" w:cs="Arial"/>
                <w:sz w:val="22"/>
                <w:szCs w:val="22"/>
              </w:rPr>
              <w:t>c</w:t>
            </w:r>
            <w:r w:rsidRPr="00F421DA">
              <w:rPr>
                <w:rFonts w:ascii="Calibri" w:hAnsi="Calibri" w:cs="Arial"/>
                <w:sz w:val="22"/>
                <w:szCs w:val="22"/>
              </w:rPr>
              <w:t xml:space="preserve">ommunity </w:t>
            </w:r>
            <w:r w:rsidR="0089468B">
              <w:rPr>
                <w:rFonts w:ascii="Calibri" w:hAnsi="Calibri" w:cs="Arial"/>
                <w:sz w:val="22"/>
                <w:szCs w:val="22"/>
              </w:rPr>
              <w:t>t</w:t>
            </w:r>
            <w:r w:rsidRPr="00F421DA">
              <w:rPr>
                <w:rFonts w:ascii="Calibri" w:hAnsi="Calibri" w:cs="Arial"/>
                <w:sz w:val="22"/>
                <w:szCs w:val="22"/>
              </w:rPr>
              <w:t>eam doing home or nursing home psychiatric reviews.</w:t>
            </w:r>
          </w:p>
        </w:tc>
      </w:tr>
      <w:tr w:rsidR="00741162" w:rsidRPr="00372FA1" w:rsidTr="00763279">
        <w:tc>
          <w:tcPr>
            <w:tcW w:w="3085" w:type="dxa"/>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t>SUPERVISION:</w:t>
            </w:r>
          </w:p>
          <w:p w:rsidR="00741162" w:rsidRPr="00372FA1" w:rsidRDefault="00741162" w:rsidP="00763279">
            <w:pPr>
              <w:jc w:val="both"/>
              <w:rPr>
                <w:rFonts w:ascii="Calibri" w:hAnsi="Calibri"/>
                <w:sz w:val="20"/>
                <w:szCs w:val="20"/>
              </w:rPr>
            </w:pPr>
            <w:r w:rsidRPr="00372FA1">
              <w:rPr>
                <w:rFonts w:ascii="Calibri" w:hAnsi="Calibri"/>
                <w:i/>
                <w:sz w:val="18"/>
                <w:szCs w:val="18"/>
              </w:rPr>
              <w:t xml:space="preserve">Identify staff members with responsibility for </w:t>
            </w:r>
            <w:r>
              <w:rPr>
                <w:rFonts w:ascii="Calibri" w:hAnsi="Calibri"/>
                <w:i/>
                <w:sz w:val="18"/>
                <w:szCs w:val="18"/>
              </w:rPr>
              <w:t>JMO</w:t>
            </w:r>
            <w:r w:rsidRPr="00372FA1">
              <w:rPr>
                <w:rFonts w:ascii="Calibri" w:hAnsi="Calibri"/>
                <w:i/>
                <w:sz w:val="18"/>
                <w:szCs w:val="18"/>
              </w:rPr>
              <w:t xml:space="preserve"> supervision and the mechanisms for contacting them, including after hours. Contact details</w:t>
            </w:r>
          </w:p>
        </w:tc>
        <w:tc>
          <w:tcPr>
            <w:tcW w:w="7513" w:type="dxa"/>
            <w:gridSpan w:val="2"/>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t xml:space="preserve">IN HOURS: </w:t>
            </w:r>
          </w:p>
          <w:p w:rsidR="00741162" w:rsidRDefault="00741162" w:rsidP="00763279">
            <w:pPr>
              <w:rPr>
                <w:rFonts w:ascii="Calibri" w:hAnsi="Calibri" w:cs="Arial"/>
                <w:sz w:val="22"/>
                <w:szCs w:val="22"/>
              </w:rPr>
            </w:pPr>
            <w:r>
              <w:rPr>
                <w:rFonts w:ascii="Calibri" w:hAnsi="Calibri" w:cs="Arial"/>
                <w:sz w:val="22"/>
                <w:szCs w:val="22"/>
              </w:rPr>
              <w:t>JMO supervision is provided by the consultant who the patient is admitted under.</w:t>
            </w:r>
          </w:p>
          <w:p w:rsidR="00741162" w:rsidRPr="00372FA1" w:rsidRDefault="00741162" w:rsidP="00763279">
            <w:pPr>
              <w:rPr>
                <w:rFonts w:ascii="Calibri" w:hAnsi="Calibri"/>
                <w:sz w:val="20"/>
                <w:szCs w:val="20"/>
              </w:rPr>
            </w:pPr>
            <w:r>
              <w:rPr>
                <w:rFonts w:ascii="Calibri" w:hAnsi="Calibri" w:cs="Arial"/>
                <w:sz w:val="22"/>
                <w:szCs w:val="22"/>
              </w:rPr>
              <w:t>An hour of protected 1:1 Supervision is scheduled weekly between supervisor and JMO.</w:t>
            </w:r>
          </w:p>
        </w:tc>
      </w:tr>
      <w:tr w:rsidR="00741162" w:rsidRPr="00372FA1" w:rsidTr="00763279">
        <w:tc>
          <w:tcPr>
            <w:tcW w:w="3085" w:type="dxa"/>
            <w:shd w:val="clear" w:color="auto" w:fill="auto"/>
          </w:tcPr>
          <w:p w:rsidR="00741162" w:rsidRPr="00372FA1" w:rsidRDefault="00741162" w:rsidP="00763279">
            <w:pPr>
              <w:jc w:val="both"/>
              <w:rPr>
                <w:rFonts w:ascii="Calibri" w:hAnsi="Calibri"/>
                <w:sz w:val="20"/>
                <w:szCs w:val="20"/>
              </w:rPr>
            </w:pPr>
          </w:p>
        </w:tc>
        <w:tc>
          <w:tcPr>
            <w:tcW w:w="7513" w:type="dxa"/>
            <w:gridSpan w:val="2"/>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t xml:space="preserve">AFTER HOURS: </w:t>
            </w:r>
          </w:p>
          <w:p w:rsidR="00741162" w:rsidRDefault="00741162" w:rsidP="00763279">
            <w:pPr>
              <w:rPr>
                <w:rFonts w:ascii="Calibri" w:hAnsi="Calibri" w:cs="Arial"/>
                <w:sz w:val="22"/>
                <w:szCs w:val="22"/>
              </w:rPr>
            </w:pPr>
            <w:r w:rsidRPr="001353F2">
              <w:rPr>
                <w:rFonts w:ascii="Calibri" w:hAnsi="Calibri" w:cs="Arial"/>
                <w:sz w:val="22"/>
                <w:szCs w:val="22"/>
              </w:rPr>
              <w:t xml:space="preserve">Participation in the </w:t>
            </w:r>
            <w:r>
              <w:rPr>
                <w:rFonts w:ascii="Calibri" w:hAnsi="Calibri" w:cs="Arial"/>
                <w:sz w:val="22"/>
                <w:szCs w:val="22"/>
              </w:rPr>
              <w:t>Northern</w:t>
            </w:r>
            <w:r w:rsidRPr="001353F2">
              <w:rPr>
                <w:rFonts w:ascii="Calibri" w:hAnsi="Calibri" w:cs="Arial"/>
                <w:sz w:val="22"/>
                <w:szCs w:val="22"/>
              </w:rPr>
              <w:t xml:space="preserve"> Mental Health roster– involves ward calls, patient reviews, medication charts, seclusion </w:t>
            </w:r>
            <w:proofErr w:type="gramStart"/>
            <w:r w:rsidRPr="001353F2">
              <w:rPr>
                <w:rFonts w:ascii="Calibri" w:hAnsi="Calibri" w:cs="Arial"/>
                <w:sz w:val="22"/>
                <w:szCs w:val="22"/>
              </w:rPr>
              <w:t>review ,</w:t>
            </w:r>
            <w:proofErr w:type="gramEnd"/>
            <w:r w:rsidRPr="001353F2">
              <w:rPr>
                <w:rFonts w:ascii="Calibri" w:hAnsi="Calibri" w:cs="Arial"/>
                <w:sz w:val="22"/>
                <w:szCs w:val="22"/>
              </w:rPr>
              <w:t xml:space="preserve"> ward  admissions.  Frequency of 4</w:t>
            </w:r>
            <w:r w:rsidR="0089468B">
              <w:rPr>
                <w:rFonts w:ascii="Calibri" w:hAnsi="Calibri" w:cs="Arial"/>
                <w:sz w:val="22"/>
                <w:szCs w:val="22"/>
              </w:rPr>
              <w:t> </w:t>
            </w:r>
            <w:r w:rsidRPr="001353F2">
              <w:rPr>
                <w:rFonts w:ascii="Calibri" w:hAnsi="Calibri" w:cs="Arial"/>
                <w:sz w:val="22"/>
                <w:szCs w:val="22"/>
              </w:rPr>
              <w:t>to 6 shifts per month.</w:t>
            </w:r>
            <w:r>
              <w:rPr>
                <w:rFonts w:ascii="Calibri" w:hAnsi="Calibri" w:cs="Arial"/>
                <w:sz w:val="22"/>
                <w:szCs w:val="22"/>
              </w:rPr>
              <w:t xml:space="preserve"> </w:t>
            </w:r>
          </w:p>
          <w:p w:rsidR="00741162" w:rsidRPr="00372FA1" w:rsidRDefault="00741162">
            <w:pPr>
              <w:rPr>
                <w:rFonts w:ascii="Calibri" w:hAnsi="Calibri"/>
                <w:sz w:val="20"/>
                <w:szCs w:val="20"/>
              </w:rPr>
            </w:pPr>
            <w:r>
              <w:rPr>
                <w:rFonts w:ascii="Calibri" w:hAnsi="Calibri" w:cs="Arial"/>
                <w:sz w:val="22"/>
                <w:szCs w:val="22"/>
              </w:rPr>
              <w:t>Supervision is provided by Consultants on</w:t>
            </w:r>
            <w:r w:rsidR="0089468B">
              <w:rPr>
                <w:rFonts w:ascii="Calibri" w:hAnsi="Calibri" w:cs="Arial"/>
                <w:sz w:val="22"/>
                <w:szCs w:val="22"/>
              </w:rPr>
              <w:t>-</w:t>
            </w:r>
            <w:r>
              <w:rPr>
                <w:rFonts w:ascii="Calibri" w:hAnsi="Calibri" w:cs="Arial"/>
                <w:sz w:val="22"/>
                <w:szCs w:val="22"/>
              </w:rPr>
              <w:t>call as per the on</w:t>
            </w:r>
            <w:r w:rsidR="0089468B">
              <w:rPr>
                <w:rFonts w:ascii="Calibri" w:hAnsi="Calibri" w:cs="Arial"/>
                <w:sz w:val="22"/>
                <w:szCs w:val="22"/>
              </w:rPr>
              <w:t>-</w:t>
            </w:r>
            <w:r>
              <w:rPr>
                <w:rFonts w:ascii="Calibri" w:hAnsi="Calibri" w:cs="Arial"/>
                <w:sz w:val="22"/>
                <w:szCs w:val="22"/>
              </w:rPr>
              <w:t>call roster. Contact with consultants is made via the hospital switchboard.</w:t>
            </w:r>
          </w:p>
        </w:tc>
      </w:tr>
      <w:tr w:rsidR="00741162" w:rsidRPr="00372FA1" w:rsidTr="00763279">
        <w:tc>
          <w:tcPr>
            <w:tcW w:w="3085" w:type="dxa"/>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t>STANDARD TERM OBJECTIVES:</w:t>
            </w:r>
          </w:p>
          <w:p w:rsidR="00741162" w:rsidRPr="00372FA1" w:rsidRDefault="00741162" w:rsidP="00763279">
            <w:pPr>
              <w:spacing w:before="120"/>
              <w:jc w:val="both"/>
              <w:rPr>
                <w:rFonts w:ascii="Calibri" w:hAnsi="Calibri"/>
                <w:i/>
                <w:sz w:val="18"/>
                <w:szCs w:val="18"/>
              </w:rPr>
            </w:pPr>
            <w:r w:rsidRPr="00372FA1">
              <w:rPr>
                <w:rFonts w:ascii="Calibri" w:hAnsi="Calibri"/>
                <w:i/>
                <w:sz w:val="18"/>
                <w:szCs w:val="18"/>
              </w:rPr>
              <w:lastRenderedPageBreak/>
              <w:t xml:space="preserve">The term supervisor should identify the knowledge, skills and experience that the </w:t>
            </w:r>
            <w:r>
              <w:rPr>
                <w:rFonts w:ascii="Calibri" w:hAnsi="Calibri"/>
                <w:i/>
                <w:sz w:val="18"/>
                <w:szCs w:val="18"/>
              </w:rPr>
              <w:t>JMO</w:t>
            </w:r>
            <w:r w:rsidRPr="00372FA1">
              <w:rPr>
                <w:rFonts w:ascii="Calibri" w:hAnsi="Calibri"/>
                <w:i/>
                <w:sz w:val="18"/>
                <w:szCs w:val="18"/>
              </w:rPr>
              <w:t xml:space="preserve"> should expect to acquire during the term. This should include reference to the ACFJD. The term objectives should be used as a basis of the mid and end of Term assessments.</w:t>
            </w:r>
          </w:p>
          <w:p w:rsidR="00741162" w:rsidRPr="00372FA1" w:rsidRDefault="00741162" w:rsidP="00763279">
            <w:pPr>
              <w:spacing w:before="120"/>
              <w:jc w:val="both"/>
              <w:rPr>
                <w:rFonts w:ascii="Calibri" w:hAnsi="Calibri"/>
                <w:sz w:val="20"/>
                <w:szCs w:val="20"/>
              </w:rPr>
            </w:pPr>
          </w:p>
        </w:tc>
        <w:tc>
          <w:tcPr>
            <w:tcW w:w="7513" w:type="dxa"/>
            <w:gridSpan w:val="2"/>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lastRenderedPageBreak/>
              <w:t>CLINICAL MANAGEMENT:</w:t>
            </w:r>
          </w:p>
          <w:p w:rsidR="00741162" w:rsidRPr="00372FA1" w:rsidRDefault="00741162" w:rsidP="00763279">
            <w:pPr>
              <w:rPr>
                <w:rFonts w:ascii="Calibri" w:hAnsi="Calibri"/>
                <w:b/>
                <w:i/>
                <w:sz w:val="18"/>
                <w:szCs w:val="18"/>
              </w:rPr>
            </w:pPr>
          </w:p>
          <w:p w:rsidR="00741162" w:rsidRPr="00F421DA" w:rsidRDefault="00741162" w:rsidP="00763279">
            <w:pPr>
              <w:rPr>
                <w:rFonts w:ascii="Calibri" w:hAnsi="Calibri" w:cs="Arial"/>
                <w:sz w:val="22"/>
                <w:szCs w:val="22"/>
              </w:rPr>
            </w:pPr>
            <w:r>
              <w:rPr>
                <w:rFonts w:ascii="Calibri" w:hAnsi="Calibri" w:cs="Arial"/>
                <w:sz w:val="22"/>
                <w:szCs w:val="22"/>
              </w:rPr>
              <w:t>The TAPPP JMO</w:t>
            </w:r>
            <w:r w:rsidRPr="00F421DA">
              <w:rPr>
                <w:rFonts w:ascii="Calibri" w:hAnsi="Calibri" w:cs="Arial"/>
                <w:sz w:val="22"/>
                <w:szCs w:val="22"/>
              </w:rPr>
              <w:t xml:space="preserve"> is expected to meet with his / her </w:t>
            </w:r>
            <w:r w:rsidR="0089468B">
              <w:rPr>
                <w:rFonts w:ascii="Calibri" w:hAnsi="Calibri" w:cs="Arial"/>
                <w:sz w:val="22"/>
                <w:szCs w:val="22"/>
              </w:rPr>
              <w:t>t</w:t>
            </w:r>
            <w:r w:rsidRPr="00F421DA">
              <w:rPr>
                <w:rFonts w:ascii="Calibri" w:hAnsi="Calibri" w:cs="Arial"/>
                <w:sz w:val="22"/>
                <w:szCs w:val="22"/>
              </w:rPr>
              <w:t xml:space="preserve">erm </w:t>
            </w:r>
            <w:r w:rsidR="0089468B">
              <w:rPr>
                <w:rFonts w:ascii="Calibri" w:hAnsi="Calibri" w:cs="Arial"/>
                <w:sz w:val="22"/>
                <w:szCs w:val="22"/>
              </w:rPr>
              <w:t>s</w:t>
            </w:r>
            <w:r w:rsidRPr="00F421DA">
              <w:rPr>
                <w:rFonts w:ascii="Calibri" w:hAnsi="Calibri" w:cs="Arial"/>
                <w:sz w:val="22"/>
                <w:szCs w:val="22"/>
              </w:rPr>
              <w:t>upervisor to discuss personal learning objectives.  In addition to this, the learning objectives that can be achieved during this rotation include the following:</w:t>
            </w:r>
          </w:p>
          <w:p w:rsidR="00741162" w:rsidRPr="00BE30F8" w:rsidRDefault="00741162" w:rsidP="00763279">
            <w:pPr>
              <w:rPr>
                <w:rFonts w:ascii="Arial" w:hAnsi="Arial" w:cs="Arial"/>
                <w:b/>
                <w:sz w:val="20"/>
                <w:szCs w:val="20"/>
              </w:rPr>
            </w:pPr>
          </w:p>
          <w:p w:rsidR="00741162" w:rsidRPr="00B81788" w:rsidRDefault="00741162" w:rsidP="00763279">
            <w:pPr>
              <w:rPr>
                <w:rFonts w:ascii="Calibri" w:hAnsi="Calibri"/>
                <w:b/>
                <w:sz w:val="22"/>
                <w:szCs w:val="22"/>
              </w:rPr>
            </w:pPr>
            <w:r w:rsidRPr="00B81788">
              <w:rPr>
                <w:rFonts w:ascii="Calibri" w:hAnsi="Calibri"/>
                <w:b/>
                <w:sz w:val="22"/>
                <w:szCs w:val="22"/>
              </w:rPr>
              <w:t>CLINICAL MANAGEMENT</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 xml:space="preserve">Appropriate clinical skills including history,  physical examination </w:t>
            </w:r>
            <w:r w:rsidR="0089468B">
              <w:rPr>
                <w:rFonts w:ascii="Calibri" w:hAnsi="Calibri" w:cs="Arial"/>
                <w:noProof/>
                <w:sz w:val="22"/>
                <w:szCs w:val="22"/>
              </w:rPr>
              <w:t>and</w:t>
            </w:r>
            <w:r w:rsidRPr="00F421DA">
              <w:rPr>
                <w:rFonts w:ascii="Calibri" w:hAnsi="Calibri" w:cs="Arial"/>
                <w:noProof/>
                <w:sz w:val="22"/>
                <w:szCs w:val="22"/>
              </w:rPr>
              <w:t xml:space="preserve"> assessment relevant to psychogeriatric health problems </w:t>
            </w:r>
            <w:r w:rsidR="0089468B">
              <w:rPr>
                <w:rFonts w:ascii="Calibri" w:hAnsi="Calibri" w:cs="Arial"/>
                <w:noProof/>
                <w:sz w:val="22"/>
                <w:szCs w:val="22"/>
              </w:rPr>
              <w:t>and</w:t>
            </w:r>
            <w:r w:rsidRPr="00F421DA">
              <w:rPr>
                <w:rFonts w:ascii="Calibri" w:hAnsi="Calibri" w:cs="Arial"/>
                <w:noProof/>
                <w:sz w:val="22"/>
                <w:szCs w:val="22"/>
              </w:rPr>
              <w:t xml:space="preserve"> associated co-morbidities in order to make a provisional diagnosis</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Able to complete an accurate Mental State Examination, including Geriatric Depression Scale and Mini-Mental State Examination and FAB.</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Able to complete a Risk Assessment and document same</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Demonstrate a working knowledge of common psychiatric disorders affecting the elderly including various behavioural and psychiatric</w:t>
            </w:r>
            <w:r w:rsidRPr="00BE30F8">
              <w:rPr>
                <w:rFonts w:ascii="Arial" w:hAnsi="Arial" w:cs="Arial"/>
                <w:noProof/>
                <w:sz w:val="20"/>
                <w:szCs w:val="20"/>
              </w:rPr>
              <w:t xml:space="preserve"> </w:t>
            </w:r>
            <w:r w:rsidRPr="00F421DA">
              <w:rPr>
                <w:rFonts w:ascii="Calibri" w:hAnsi="Calibri" w:cs="Arial"/>
                <w:noProof/>
                <w:sz w:val="22"/>
                <w:szCs w:val="22"/>
              </w:rPr>
              <w:t>manifestations of dementia</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Working knowledge of psychiatric treatments in the elderly, including an understanding of prescribing safely to older individuals</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 xml:space="preserve">Use of appropriate investigations to exclude </w:t>
            </w:r>
            <w:r w:rsidR="0089468B">
              <w:rPr>
                <w:rFonts w:ascii="Calibri" w:hAnsi="Calibri" w:cs="Arial"/>
                <w:noProof/>
                <w:sz w:val="22"/>
                <w:szCs w:val="22"/>
              </w:rPr>
              <w:t>and</w:t>
            </w:r>
            <w:r w:rsidRPr="00F421DA">
              <w:rPr>
                <w:rFonts w:ascii="Calibri" w:hAnsi="Calibri" w:cs="Arial"/>
                <w:noProof/>
                <w:sz w:val="22"/>
                <w:szCs w:val="22"/>
              </w:rPr>
              <w:t xml:space="preserve"> support diagnoses</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 xml:space="preserve">Understanding the appropriate use of various imaging and laboratory investigations </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Able to organise, synthesise and act on information gained from patient and other sources to exhibit sound clinical judgement and decision making</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Identifies and can justify the patient management options for common clinical problems and conditions</w:t>
            </w:r>
          </w:p>
          <w:p w:rsidR="00741162" w:rsidRPr="00F421DA" w:rsidRDefault="00741162" w:rsidP="00741162">
            <w:pPr>
              <w:numPr>
                <w:ilvl w:val="0"/>
                <w:numId w:val="5"/>
              </w:numPr>
              <w:tabs>
                <w:tab w:val="clear" w:pos="774"/>
                <w:tab w:val="num" w:pos="720"/>
              </w:tabs>
              <w:ind w:left="720"/>
              <w:rPr>
                <w:rFonts w:ascii="Calibri" w:hAnsi="Calibri" w:cs="Arial"/>
                <w:sz w:val="22"/>
                <w:szCs w:val="22"/>
              </w:rPr>
            </w:pPr>
            <w:r w:rsidRPr="00F421DA">
              <w:rPr>
                <w:rFonts w:ascii="Calibri" w:hAnsi="Calibri" w:cs="Arial"/>
                <w:noProof/>
                <w:sz w:val="22"/>
                <w:szCs w:val="22"/>
              </w:rPr>
              <w:t xml:space="preserve">Effective admission </w:t>
            </w:r>
            <w:r w:rsidR="0089468B">
              <w:rPr>
                <w:rFonts w:ascii="Calibri" w:hAnsi="Calibri" w:cs="Arial"/>
                <w:noProof/>
                <w:sz w:val="22"/>
                <w:szCs w:val="22"/>
              </w:rPr>
              <w:t>and</w:t>
            </w:r>
            <w:r w:rsidRPr="00F421DA">
              <w:rPr>
                <w:rFonts w:ascii="Calibri" w:hAnsi="Calibri" w:cs="Arial"/>
                <w:noProof/>
                <w:sz w:val="22"/>
                <w:szCs w:val="22"/>
              </w:rPr>
              <w:t xml:space="preserve"> discharge planning for all patients.</w:t>
            </w:r>
          </w:p>
          <w:p w:rsidR="00741162" w:rsidRPr="00F421DA" w:rsidRDefault="00741162" w:rsidP="00741162">
            <w:pPr>
              <w:numPr>
                <w:ilvl w:val="0"/>
                <w:numId w:val="9"/>
              </w:numPr>
              <w:rPr>
                <w:rFonts w:ascii="Calibri" w:hAnsi="Calibri" w:cs="Arial"/>
                <w:noProof/>
                <w:sz w:val="22"/>
                <w:szCs w:val="22"/>
              </w:rPr>
            </w:pPr>
            <w:r w:rsidRPr="00F421DA">
              <w:rPr>
                <w:rFonts w:ascii="Calibri" w:hAnsi="Calibri" w:cs="Arial"/>
                <w:noProof/>
                <w:sz w:val="22"/>
                <w:szCs w:val="22"/>
              </w:rPr>
              <w:t>Knowledge of community services and supports for older people and organise services effectively in preparation for discharge</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 xml:space="preserve">Arrange requisite investigations </w:t>
            </w:r>
            <w:r w:rsidR="0089468B">
              <w:rPr>
                <w:rFonts w:ascii="Calibri" w:hAnsi="Calibri" w:cs="Arial"/>
                <w:noProof/>
                <w:sz w:val="22"/>
                <w:szCs w:val="22"/>
              </w:rPr>
              <w:t>and</w:t>
            </w:r>
            <w:r w:rsidRPr="00F421DA">
              <w:rPr>
                <w:rFonts w:ascii="Calibri" w:hAnsi="Calibri" w:cs="Arial"/>
                <w:noProof/>
                <w:sz w:val="22"/>
                <w:szCs w:val="22"/>
              </w:rPr>
              <w:t xml:space="preserve"> follow up results  </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Management of patients including  fluid, electrolyte and nutritional requirements, medications</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Able to perform simple procedures competently, understanding the indications for and risks of the procedures undertaken</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Able to act effectively in emergency situations</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 xml:space="preserve">Prepare for Handover with guidance from senior staff </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 xml:space="preserve">Review inpatients on daily basis under guidance of registrars </w:t>
            </w:r>
            <w:r w:rsidR="0089468B">
              <w:rPr>
                <w:rFonts w:ascii="Calibri" w:hAnsi="Calibri" w:cs="Arial"/>
                <w:noProof/>
                <w:sz w:val="22"/>
                <w:szCs w:val="22"/>
              </w:rPr>
              <w:t xml:space="preserve">and </w:t>
            </w:r>
            <w:r w:rsidRPr="00F421DA">
              <w:rPr>
                <w:rFonts w:ascii="Calibri" w:hAnsi="Calibri" w:cs="Arial"/>
                <w:noProof/>
                <w:sz w:val="22"/>
                <w:szCs w:val="22"/>
              </w:rPr>
              <w:t xml:space="preserve">consultants </w:t>
            </w:r>
          </w:p>
          <w:p w:rsidR="00741162" w:rsidRPr="00F421DA" w:rsidRDefault="00741162" w:rsidP="00741162">
            <w:pPr>
              <w:numPr>
                <w:ilvl w:val="0"/>
                <w:numId w:val="2"/>
              </w:numPr>
              <w:rPr>
                <w:rFonts w:ascii="Calibri" w:hAnsi="Calibri" w:cs="Arial"/>
                <w:noProof/>
                <w:sz w:val="22"/>
                <w:szCs w:val="22"/>
              </w:rPr>
            </w:pPr>
            <w:r w:rsidRPr="00F421DA">
              <w:rPr>
                <w:rFonts w:ascii="Calibri" w:hAnsi="Calibri" w:cs="Arial"/>
                <w:noProof/>
                <w:sz w:val="22"/>
                <w:szCs w:val="22"/>
              </w:rPr>
              <w:t>Complete discharge summaries in a timely fashion, for  review by registrar</w:t>
            </w:r>
          </w:p>
          <w:p w:rsidR="00741162" w:rsidRPr="00F421DA" w:rsidRDefault="00741162" w:rsidP="00741162">
            <w:pPr>
              <w:numPr>
                <w:ilvl w:val="0"/>
                <w:numId w:val="5"/>
              </w:numPr>
              <w:tabs>
                <w:tab w:val="clear" w:pos="774"/>
                <w:tab w:val="num" w:pos="720"/>
              </w:tabs>
              <w:ind w:left="720"/>
              <w:rPr>
                <w:rFonts w:ascii="Calibri" w:hAnsi="Calibri" w:cs="Arial"/>
                <w:sz w:val="22"/>
                <w:szCs w:val="22"/>
              </w:rPr>
            </w:pPr>
            <w:r w:rsidRPr="00F421DA">
              <w:rPr>
                <w:rFonts w:ascii="Calibri" w:hAnsi="Calibri" w:cs="Arial"/>
                <w:sz w:val="22"/>
                <w:szCs w:val="22"/>
              </w:rPr>
              <w:t>Perform a risk assessment of self-harm/suicide and dangerousness to others</w:t>
            </w:r>
          </w:p>
          <w:p w:rsidR="00741162" w:rsidRPr="00372FA1" w:rsidRDefault="00741162" w:rsidP="00741162">
            <w:pPr>
              <w:numPr>
                <w:ilvl w:val="0"/>
                <w:numId w:val="5"/>
              </w:numPr>
              <w:tabs>
                <w:tab w:val="clear" w:pos="774"/>
                <w:tab w:val="num" w:pos="720"/>
              </w:tabs>
              <w:ind w:left="720"/>
              <w:rPr>
                <w:rFonts w:ascii="Calibri" w:hAnsi="Calibri"/>
                <w:sz w:val="20"/>
                <w:szCs w:val="20"/>
              </w:rPr>
            </w:pPr>
            <w:r w:rsidRPr="00F421DA">
              <w:rPr>
                <w:rFonts w:ascii="Calibri" w:hAnsi="Calibri" w:cs="Arial"/>
                <w:sz w:val="22"/>
                <w:szCs w:val="22"/>
              </w:rPr>
              <w:t>Understand the issues surrounding the psychiatric care and management of older people</w:t>
            </w:r>
          </w:p>
        </w:tc>
      </w:tr>
      <w:tr w:rsidR="00741162" w:rsidRPr="00372FA1" w:rsidTr="00763279">
        <w:tc>
          <w:tcPr>
            <w:tcW w:w="3085" w:type="dxa"/>
            <w:shd w:val="clear" w:color="auto" w:fill="auto"/>
          </w:tcPr>
          <w:p w:rsidR="00741162" w:rsidRPr="00372FA1" w:rsidRDefault="00741162" w:rsidP="00763279">
            <w:pPr>
              <w:jc w:val="both"/>
              <w:rPr>
                <w:rFonts w:ascii="Calibri" w:hAnsi="Calibri"/>
                <w:sz w:val="20"/>
                <w:szCs w:val="20"/>
              </w:rPr>
            </w:pPr>
          </w:p>
        </w:tc>
        <w:tc>
          <w:tcPr>
            <w:tcW w:w="7513" w:type="dxa"/>
            <w:gridSpan w:val="2"/>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t>COMMUNICATION:</w:t>
            </w:r>
          </w:p>
          <w:p w:rsidR="00741162" w:rsidRPr="00372FA1" w:rsidRDefault="00741162" w:rsidP="00763279">
            <w:pPr>
              <w:rPr>
                <w:rFonts w:ascii="Calibri" w:hAnsi="Calibri"/>
                <w:b/>
                <w:i/>
                <w:sz w:val="18"/>
                <w:szCs w:val="18"/>
              </w:rPr>
            </w:pP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 xml:space="preserve">Communication skills with peers, allied health professionals , patients and carers (verbal </w:t>
            </w:r>
            <w:r w:rsidR="0089468B">
              <w:rPr>
                <w:rFonts w:ascii="Calibri" w:hAnsi="Calibri" w:cs="Arial"/>
                <w:noProof/>
                <w:sz w:val="22"/>
                <w:szCs w:val="22"/>
              </w:rPr>
              <w:t>and</w:t>
            </w:r>
            <w:r w:rsidRPr="00F421DA">
              <w:rPr>
                <w:rFonts w:ascii="Calibri" w:hAnsi="Calibri" w:cs="Arial"/>
                <w:noProof/>
                <w:sz w:val="22"/>
                <w:szCs w:val="22"/>
              </w:rPr>
              <w:t xml:space="preserve"> non-verbal)</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Ability to establish rapport and be empathetic with patients</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 xml:space="preserve">Documentation standards which are authentic, timely, structured relevant </w:t>
            </w:r>
            <w:r w:rsidR="0089468B">
              <w:rPr>
                <w:rFonts w:ascii="Calibri" w:hAnsi="Calibri" w:cs="Arial"/>
                <w:noProof/>
                <w:sz w:val="22"/>
                <w:szCs w:val="22"/>
              </w:rPr>
              <w:t xml:space="preserve">and </w:t>
            </w:r>
            <w:r w:rsidRPr="00F421DA">
              <w:rPr>
                <w:rFonts w:ascii="Calibri" w:hAnsi="Calibri" w:cs="Arial"/>
                <w:noProof/>
                <w:sz w:val="22"/>
                <w:szCs w:val="22"/>
              </w:rPr>
              <w:t>legible</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 xml:space="preserve">Able to use information technology to access key information, clinical practice guidelines </w:t>
            </w:r>
            <w:r w:rsidR="0089468B">
              <w:rPr>
                <w:rFonts w:ascii="Calibri" w:hAnsi="Calibri" w:cs="Arial"/>
                <w:noProof/>
                <w:sz w:val="22"/>
                <w:szCs w:val="22"/>
              </w:rPr>
              <w:t xml:space="preserve">and </w:t>
            </w:r>
            <w:r w:rsidRPr="00F421DA">
              <w:rPr>
                <w:rFonts w:ascii="Calibri" w:hAnsi="Calibri" w:cs="Arial"/>
                <w:noProof/>
                <w:sz w:val="22"/>
                <w:szCs w:val="22"/>
              </w:rPr>
              <w:t>evidence based medicine</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 xml:space="preserve">Presents cases effectively to senior medical staff </w:t>
            </w:r>
            <w:r w:rsidR="0089468B">
              <w:rPr>
                <w:rFonts w:ascii="Calibri" w:hAnsi="Calibri" w:cs="Arial"/>
                <w:noProof/>
                <w:sz w:val="22"/>
                <w:szCs w:val="22"/>
              </w:rPr>
              <w:t xml:space="preserve">and </w:t>
            </w:r>
            <w:r w:rsidRPr="00F421DA">
              <w:rPr>
                <w:rFonts w:ascii="Calibri" w:hAnsi="Calibri" w:cs="Arial"/>
                <w:noProof/>
                <w:sz w:val="22"/>
                <w:szCs w:val="22"/>
              </w:rPr>
              <w:t>other health professionals</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 xml:space="preserve">Participates in Guardianship Board hearings and legal issues including awareness of responsibilities regarding Road Traffic Act and Drivers </w:t>
            </w:r>
            <w:r w:rsidRPr="00F421DA">
              <w:rPr>
                <w:rFonts w:ascii="Calibri" w:hAnsi="Calibri" w:cs="Arial"/>
                <w:noProof/>
                <w:sz w:val="22"/>
                <w:szCs w:val="22"/>
              </w:rPr>
              <w:lastRenderedPageBreak/>
              <w:t>Licenses.</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 xml:space="preserve">Competency with ward based clinical </w:t>
            </w:r>
            <w:r w:rsidR="0089468B">
              <w:rPr>
                <w:rFonts w:ascii="Calibri" w:hAnsi="Calibri" w:cs="Arial"/>
                <w:noProof/>
                <w:sz w:val="22"/>
                <w:szCs w:val="22"/>
              </w:rPr>
              <w:t xml:space="preserve">and </w:t>
            </w:r>
            <w:r w:rsidRPr="00F421DA">
              <w:rPr>
                <w:rFonts w:ascii="Calibri" w:hAnsi="Calibri" w:cs="Arial"/>
                <w:noProof/>
                <w:sz w:val="22"/>
                <w:szCs w:val="22"/>
              </w:rPr>
              <w:t>administrative procedures</w:t>
            </w:r>
          </w:p>
          <w:p w:rsidR="00741162" w:rsidRPr="00F421DA" w:rsidRDefault="00741162" w:rsidP="00741162">
            <w:pPr>
              <w:numPr>
                <w:ilvl w:val="0"/>
                <w:numId w:val="5"/>
              </w:numPr>
              <w:tabs>
                <w:tab w:val="clear" w:pos="774"/>
                <w:tab w:val="num" w:pos="720"/>
              </w:tabs>
              <w:ind w:left="720"/>
              <w:rPr>
                <w:rFonts w:ascii="Calibri" w:hAnsi="Calibri" w:cs="Arial"/>
                <w:noProof/>
                <w:sz w:val="22"/>
                <w:szCs w:val="22"/>
              </w:rPr>
            </w:pPr>
            <w:r w:rsidRPr="00F421DA">
              <w:rPr>
                <w:rFonts w:ascii="Calibri" w:hAnsi="Calibri" w:cs="Arial"/>
                <w:noProof/>
                <w:sz w:val="22"/>
                <w:szCs w:val="22"/>
              </w:rPr>
              <w:t xml:space="preserve">Contributes effectively within a team of health care personnel </w:t>
            </w:r>
          </w:p>
          <w:p w:rsidR="00741162" w:rsidRPr="00372FA1" w:rsidRDefault="00741162" w:rsidP="00741162">
            <w:pPr>
              <w:numPr>
                <w:ilvl w:val="0"/>
                <w:numId w:val="5"/>
              </w:numPr>
              <w:tabs>
                <w:tab w:val="clear" w:pos="774"/>
                <w:tab w:val="num" w:pos="720"/>
              </w:tabs>
              <w:ind w:left="720"/>
              <w:rPr>
                <w:rFonts w:ascii="Calibri" w:hAnsi="Calibri"/>
                <w:sz w:val="20"/>
                <w:szCs w:val="20"/>
              </w:rPr>
            </w:pPr>
            <w:r w:rsidRPr="00F421DA">
              <w:rPr>
                <w:rFonts w:ascii="Calibri" w:hAnsi="Calibri" w:cs="Arial"/>
                <w:noProof/>
                <w:sz w:val="22"/>
                <w:szCs w:val="22"/>
              </w:rPr>
              <w:t>Aware of responsibilities associated with Handover</w:t>
            </w:r>
            <w:r>
              <w:rPr>
                <w:rFonts w:ascii="Calibri" w:hAnsi="Calibri" w:cs="Arial"/>
                <w:noProof/>
                <w:sz w:val="22"/>
                <w:szCs w:val="22"/>
              </w:rPr>
              <w:t>/ Ward round</w:t>
            </w:r>
          </w:p>
        </w:tc>
      </w:tr>
      <w:tr w:rsidR="00741162" w:rsidRPr="00372FA1" w:rsidTr="00763279">
        <w:tc>
          <w:tcPr>
            <w:tcW w:w="3085" w:type="dxa"/>
            <w:shd w:val="clear" w:color="auto" w:fill="auto"/>
          </w:tcPr>
          <w:p w:rsidR="00741162" w:rsidRPr="00372FA1" w:rsidRDefault="00741162" w:rsidP="00763279">
            <w:pPr>
              <w:jc w:val="both"/>
              <w:rPr>
                <w:rFonts w:ascii="Calibri" w:hAnsi="Calibri"/>
                <w:sz w:val="20"/>
                <w:szCs w:val="20"/>
              </w:rPr>
            </w:pPr>
          </w:p>
        </w:tc>
        <w:tc>
          <w:tcPr>
            <w:tcW w:w="7513" w:type="dxa"/>
            <w:gridSpan w:val="2"/>
            <w:shd w:val="clear" w:color="auto" w:fill="auto"/>
          </w:tcPr>
          <w:p w:rsidR="00741162" w:rsidRPr="00372FA1" w:rsidRDefault="00741162" w:rsidP="00763279">
            <w:pPr>
              <w:spacing w:before="120"/>
              <w:rPr>
                <w:rFonts w:ascii="Calibri" w:hAnsi="Calibri"/>
                <w:b/>
                <w:sz w:val="22"/>
                <w:szCs w:val="22"/>
              </w:rPr>
            </w:pPr>
            <w:r w:rsidRPr="00372FA1">
              <w:rPr>
                <w:rFonts w:ascii="Calibri" w:hAnsi="Calibri"/>
                <w:b/>
                <w:sz w:val="22"/>
                <w:szCs w:val="22"/>
              </w:rPr>
              <w:t>PROFESSIONALISM:</w:t>
            </w:r>
          </w:p>
          <w:p w:rsidR="00741162" w:rsidRPr="00372FA1" w:rsidRDefault="00741162" w:rsidP="00763279">
            <w:pPr>
              <w:rPr>
                <w:rFonts w:ascii="Calibri" w:hAnsi="Calibri"/>
                <w:b/>
                <w:i/>
                <w:sz w:val="18"/>
                <w:szCs w:val="18"/>
              </w:rPr>
            </w:pPr>
          </w:p>
          <w:p w:rsidR="00741162" w:rsidRPr="00F421DA" w:rsidRDefault="00741162" w:rsidP="00741162">
            <w:pPr>
              <w:numPr>
                <w:ilvl w:val="0"/>
                <w:numId w:val="6"/>
              </w:numPr>
              <w:rPr>
                <w:rFonts w:ascii="Calibri" w:hAnsi="Calibri" w:cs="Arial"/>
                <w:sz w:val="22"/>
                <w:szCs w:val="22"/>
              </w:rPr>
            </w:pPr>
            <w:r w:rsidRPr="00F421DA">
              <w:rPr>
                <w:rFonts w:ascii="Calibri" w:hAnsi="Calibri" w:cs="Arial"/>
                <w:sz w:val="22"/>
                <w:szCs w:val="22"/>
              </w:rPr>
              <w:t>Demonstrates non-discriminatory approach to patient care</w:t>
            </w:r>
          </w:p>
          <w:p w:rsidR="00741162" w:rsidRPr="00F421DA" w:rsidRDefault="00741162" w:rsidP="00741162">
            <w:pPr>
              <w:numPr>
                <w:ilvl w:val="0"/>
                <w:numId w:val="6"/>
              </w:numPr>
              <w:rPr>
                <w:rFonts w:ascii="Calibri" w:hAnsi="Calibri" w:cs="Arial"/>
                <w:sz w:val="22"/>
                <w:szCs w:val="22"/>
              </w:rPr>
            </w:pPr>
            <w:r w:rsidRPr="00F421DA">
              <w:rPr>
                <w:rFonts w:ascii="Calibri" w:hAnsi="Calibri" w:cs="Arial"/>
                <w:sz w:val="22"/>
                <w:szCs w:val="22"/>
              </w:rPr>
              <w:t xml:space="preserve">Behaves in ways which acknowledge social, economic </w:t>
            </w:r>
            <w:r w:rsidR="00FE1017">
              <w:rPr>
                <w:rFonts w:ascii="Calibri" w:hAnsi="Calibri" w:cs="Arial"/>
                <w:sz w:val="22"/>
                <w:szCs w:val="22"/>
              </w:rPr>
              <w:t>and</w:t>
            </w:r>
            <w:r w:rsidRPr="00F421DA">
              <w:rPr>
                <w:rFonts w:ascii="Calibri" w:hAnsi="Calibri" w:cs="Arial"/>
                <w:sz w:val="22"/>
                <w:szCs w:val="22"/>
              </w:rPr>
              <w:t xml:space="preserve"> political factors in patient illness</w:t>
            </w:r>
          </w:p>
          <w:p w:rsidR="00741162" w:rsidRPr="00F421DA" w:rsidRDefault="00741162" w:rsidP="00741162">
            <w:pPr>
              <w:numPr>
                <w:ilvl w:val="0"/>
                <w:numId w:val="6"/>
              </w:numPr>
              <w:rPr>
                <w:rFonts w:ascii="Calibri" w:hAnsi="Calibri" w:cs="Arial"/>
                <w:sz w:val="22"/>
                <w:szCs w:val="22"/>
              </w:rPr>
            </w:pPr>
            <w:r w:rsidRPr="00F421DA">
              <w:rPr>
                <w:rFonts w:ascii="Calibri" w:hAnsi="Calibri" w:cs="Arial"/>
                <w:sz w:val="22"/>
                <w:szCs w:val="22"/>
              </w:rPr>
              <w:t>Demonstrate an understanding of the importance of the maintenance of professional boundaries in the practice of psychiatry</w:t>
            </w:r>
          </w:p>
          <w:p w:rsidR="00741162" w:rsidRPr="00F421DA" w:rsidRDefault="00741162" w:rsidP="00741162">
            <w:pPr>
              <w:numPr>
                <w:ilvl w:val="0"/>
                <w:numId w:val="6"/>
              </w:numPr>
              <w:rPr>
                <w:rFonts w:ascii="Calibri" w:hAnsi="Calibri" w:cs="Arial"/>
                <w:sz w:val="22"/>
                <w:szCs w:val="22"/>
              </w:rPr>
            </w:pPr>
            <w:r w:rsidRPr="00F421DA">
              <w:rPr>
                <w:rFonts w:ascii="Calibri" w:hAnsi="Calibri" w:cs="Arial"/>
                <w:sz w:val="22"/>
                <w:szCs w:val="22"/>
              </w:rPr>
              <w:t xml:space="preserve">Maintains appropriate standard of professional practice </w:t>
            </w:r>
            <w:r w:rsidR="00FE1017">
              <w:rPr>
                <w:rFonts w:ascii="Calibri" w:hAnsi="Calibri" w:cs="Arial"/>
                <w:sz w:val="22"/>
                <w:szCs w:val="22"/>
              </w:rPr>
              <w:t>and</w:t>
            </w:r>
            <w:r w:rsidRPr="00F421DA">
              <w:rPr>
                <w:rFonts w:ascii="Calibri" w:hAnsi="Calibri" w:cs="Arial"/>
                <w:sz w:val="22"/>
                <w:szCs w:val="22"/>
              </w:rPr>
              <w:t xml:space="preserve"> works within personal capabilities</w:t>
            </w:r>
          </w:p>
          <w:p w:rsidR="00741162" w:rsidRPr="00F421DA" w:rsidRDefault="00741162" w:rsidP="00741162">
            <w:pPr>
              <w:numPr>
                <w:ilvl w:val="0"/>
                <w:numId w:val="6"/>
              </w:numPr>
              <w:rPr>
                <w:rFonts w:ascii="Calibri" w:hAnsi="Calibri" w:cs="Arial"/>
                <w:sz w:val="22"/>
                <w:szCs w:val="22"/>
              </w:rPr>
            </w:pPr>
            <w:r w:rsidRPr="00F421DA">
              <w:rPr>
                <w:rFonts w:ascii="Calibri" w:hAnsi="Calibri" w:cs="Arial"/>
                <w:sz w:val="22"/>
                <w:szCs w:val="22"/>
              </w:rPr>
              <w:t>Development of prioritisation and effective time management strategies</w:t>
            </w:r>
          </w:p>
          <w:p w:rsidR="00741162" w:rsidRPr="00F421DA" w:rsidRDefault="00741162" w:rsidP="00741162">
            <w:pPr>
              <w:numPr>
                <w:ilvl w:val="0"/>
                <w:numId w:val="6"/>
              </w:numPr>
              <w:rPr>
                <w:rFonts w:ascii="Calibri" w:hAnsi="Calibri" w:cs="Arial"/>
                <w:sz w:val="22"/>
                <w:szCs w:val="22"/>
              </w:rPr>
            </w:pPr>
            <w:r w:rsidRPr="00F421DA">
              <w:rPr>
                <w:rFonts w:ascii="Calibri" w:hAnsi="Calibri" w:cs="Arial"/>
                <w:sz w:val="22"/>
                <w:szCs w:val="22"/>
              </w:rPr>
              <w:t>Prioritises workload to maximise patient outcomes and health service function</w:t>
            </w:r>
          </w:p>
          <w:p w:rsidR="00741162" w:rsidRPr="00F421DA" w:rsidRDefault="00741162" w:rsidP="00741162">
            <w:pPr>
              <w:numPr>
                <w:ilvl w:val="0"/>
                <w:numId w:val="6"/>
              </w:numPr>
              <w:rPr>
                <w:rFonts w:ascii="Calibri" w:hAnsi="Calibri" w:cs="Arial"/>
                <w:sz w:val="22"/>
                <w:szCs w:val="22"/>
              </w:rPr>
            </w:pPr>
            <w:r w:rsidRPr="00F421DA">
              <w:rPr>
                <w:rFonts w:ascii="Calibri" w:hAnsi="Calibri" w:cs="Arial"/>
                <w:sz w:val="22"/>
                <w:szCs w:val="22"/>
              </w:rPr>
              <w:t>Actively seeks opportunities to learn from clinical practice</w:t>
            </w:r>
          </w:p>
          <w:p w:rsidR="00741162" w:rsidRPr="00F421DA" w:rsidRDefault="00741162" w:rsidP="00741162">
            <w:pPr>
              <w:numPr>
                <w:ilvl w:val="0"/>
                <w:numId w:val="6"/>
              </w:numPr>
              <w:rPr>
                <w:rFonts w:ascii="Calibri" w:hAnsi="Calibri" w:cs="Arial"/>
                <w:noProof/>
                <w:sz w:val="22"/>
                <w:szCs w:val="22"/>
              </w:rPr>
            </w:pPr>
            <w:r w:rsidRPr="00F421DA">
              <w:rPr>
                <w:rFonts w:ascii="Calibri" w:hAnsi="Calibri" w:cs="Arial"/>
                <w:sz w:val="22"/>
                <w:szCs w:val="22"/>
              </w:rPr>
              <w:t>Commitment to self-assessment and continuing medical education</w:t>
            </w:r>
          </w:p>
          <w:p w:rsidR="00741162" w:rsidRPr="00F421DA" w:rsidRDefault="00741162" w:rsidP="00741162">
            <w:pPr>
              <w:numPr>
                <w:ilvl w:val="0"/>
                <w:numId w:val="6"/>
              </w:numPr>
              <w:rPr>
                <w:rFonts w:ascii="Calibri" w:hAnsi="Calibri" w:cs="Arial"/>
                <w:noProof/>
                <w:sz w:val="22"/>
                <w:szCs w:val="22"/>
              </w:rPr>
            </w:pPr>
            <w:r w:rsidRPr="00F421DA">
              <w:rPr>
                <w:rFonts w:ascii="Calibri" w:hAnsi="Calibri" w:cs="Arial"/>
                <w:noProof/>
                <w:sz w:val="22"/>
                <w:szCs w:val="22"/>
              </w:rPr>
              <w:t>Willing to be involved in the teaching of others including undergraduate medical students on rotation in the department</w:t>
            </w:r>
          </w:p>
          <w:p w:rsidR="00741162" w:rsidRPr="00F421DA" w:rsidRDefault="00741162" w:rsidP="00741162">
            <w:pPr>
              <w:numPr>
                <w:ilvl w:val="0"/>
                <w:numId w:val="6"/>
              </w:numPr>
              <w:rPr>
                <w:rFonts w:ascii="Calibri" w:hAnsi="Calibri" w:cs="Arial"/>
                <w:sz w:val="22"/>
                <w:szCs w:val="22"/>
              </w:rPr>
            </w:pPr>
            <w:r w:rsidRPr="00F421DA">
              <w:rPr>
                <w:rFonts w:ascii="Calibri" w:hAnsi="Calibri" w:cs="Arial"/>
                <w:noProof/>
                <w:sz w:val="22"/>
                <w:szCs w:val="22"/>
              </w:rPr>
              <w:t>Able to demonstrate the principles of self-care and aware of duty of care for colleagues</w:t>
            </w:r>
          </w:p>
          <w:p w:rsidR="00741162" w:rsidRPr="00F11B65" w:rsidRDefault="00741162" w:rsidP="00741162">
            <w:pPr>
              <w:numPr>
                <w:ilvl w:val="0"/>
                <w:numId w:val="6"/>
              </w:numPr>
              <w:rPr>
                <w:rFonts w:ascii="Calibri" w:hAnsi="Calibri" w:cs="Arial"/>
                <w:sz w:val="22"/>
                <w:szCs w:val="22"/>
              </w:rPr>
            </w:pPr>
            <w:r w:rsidRPr="00F11B65">
              <w:rPr>
                <w:rFonts w:ascii="Calibri" w:hAnsi="Calibri" w:cs="Arial"/>
                <w:sz w:val="22"/>
                <w:szCs w:val="22"/>
              </w:rPr>
              <w:t xml:space="preserve">Demonstrate an understanding of the locally relevant mental </w:t>
            </w:r>
            <w:proofErr w:type="gramStart"/>
            <w:r w:rsidRPr="00F11B65">
              <w:rPr>
                <w:rFonts w:ascii="Calibri" w:hAnsi="Calibri" w:cs="Arial"/>
                <w:sz w:val="22"/>
                <w:szCs w:val="22"/>
              </w:rPr>
              <w:t>health  teams</w:t>
            </w:r>
            <w:proofErr w:type="gramEnd"/>
            <w:r w:rsidRPr="00F11B65">
              <w:rPr>
                <w:rFonts w:ascii="Calibri" w:hAnsi="Calibri" w:cs="Arial"/>
                <w:sz w:val="22"/>
                <w:szCs w:val="22"/>
              </w:rPr>
              <w:t xml:space="preserve"> and capacities and its application.</w:t>
            </w:r>
          </w:p>
          <w:p w:rsidR="00741162" w:rsidRPr="00F11B65" w:rsidRDefault="00741162" w:rsidP="00741162">
            <w:pPr>
              <w:numPr>
                <w:ilvl w:val="0"/>
                <w:numId w:val="6"/>
              </w:numPr>
              <w:rPr>
                <w:rFonts w:ascii="Calibri" w:hAnsi="Calibri" w:cs="Arial"/>
                <w:sz w:val="22"/>
                <w:szCs w:val="22"/>
              </w:rPr>
            </w:pPr>
            <w:r w:rsidRPr="00F11B65">
              <w:rPr>
                <w:rFonts w:ascii="Calibri" w:hAnsi="Calibri" w:cs="Arial"/>
                <w:sz w:val="22"/>
                <w:szCs w:val="22"/>
              </w:rPr>
              <w:t>Work as a member of a multidisciplinary mental health team, showing an awareness of the contribution of various members of that team.</w:t>
            </w:r>
          </w:p>
          <w:p w:rsidR="00741162" w:rsidRPr="00F11B65" w:rsidRDefault="00741162" w:rsidP="00741162">
            <w:pPr>
              <w:numPr>
                <w:ilvl w:val="0"/>
                <w:numId w:val="6"/>
              </w:numPr>
              <w:rPr>
                <w:rFonts w:ascii="Calibri" w:hAnsi="Calibri" w:cs="Arial"/>
                <w:sz w:val="22"/>
                <w:szCs w:val="22"/>
              </w:rPr>
            </w:pPr>
            <w:r w:rsidRPr="00F11B65">
              <w:rPr>
                <w:rFonts w:ascii="Calibri" w:hAnsi="Calibri" w:cs="Arial"/>
                <w:sz w:val="22"/>
                <w:szCs w:val="22"/>
              </w:rPr>
              <w:t>Demonstrate a basic understanding of critical appraisal in the evaluation of published psychiatric research.</w:t>
            </w:r>
          </w:p>
          <w:p w:rsidR="00741162" w:rsidRPr="00FE1017" w:rsidRDefault="00741162" w:rsidP="00D26838">
            <w:pPr>
              <w:numPr>
                <w:ilvl w:val="0"/>
                <w:numId w:val="6"/>
              </w:numPr>
              <w:rPr>
                <w:rFonts w:ascii="Calibri" w:hAnsi="Calibri"/>
                <w:b/>
                <w:sz w:val="20"/>
                <w:szCs w:val="20"/>
              </w:rPr>
            </w:pPr>
            <w:r w:rsidRPr="00F11B65">
              <w:rPr>
                <w:rFonts w:ascii="Calibri" w:hAnsi="Calibri" w:cs="Arial"/>
                <w:sz w:val="22"/>
                <w:szCs w:val="22"/>
              </w:rPr>
              <w:t>Demonstrate basic competence in psychopharmacology.</w:t>
            </w:r>
          </w:p>
        </w:tc>
      </w:tr>
      <w:tr w:rsidR="00741162" w:rsidRPr="00372FA1" w:rsidTr="00763279">
        <w:tc>
          <w:tcPr>
            <w:tcW w:w="3085" w:type="dxa"/>
            <w:shd w:val="clear" w:color="auto" w:fill="auto"/>
          </w:tcPr>
          <w:p w:rsidR="00741162" w:rsidRPr="00372FA1" w:rsidRDefault="00741162" w:rsidP="00763279">
            <w:pPr>
              <w:spacing w:before="120"/>
              <w:rPr>
                <w:rFonts w:ascii="Calibri" w:hAnsi="Calibri"/>
                <w:b/>
                <w:sz w:val="22"/>
                <w:szCs w:val="22"/>
              </w:rPr>
            </w:pPr>
            <w:r>
              <w:rPr>
                <w:rFonts w:ascii="Calibri" w:hAnsi="Calibri"/>
                <w:b/>
                <w:sz w:val="22"/>
                <w:szCs w:val="22"/>
              </w:rPr>
              <w:t>EDU</w:t>
            </w:r>
            <w:r w:rsidRPr="00372FA1">
              <w:rPr>
                <w:rFonts w:ascii="Calibri" w:hAnsi="Calibri"/>
                <w:b/>
                <w:sz w:val="22"/>
                <w:szCs w:val="22"/>
              </w:rPr>
              <w:t>CATION:</w:t>
            </w:r>
          </w:p>
          <w:p w:rsidR="00741162" w:rsidRPr="00372FA1" w:rsidRDefault="00741162" w:rsidP="00763279">
            <w:pPr>
              <w:spacing w:before="120"/>
              <w:rPr>
                <w:rFonts w:ascii="Calibri" w:hAnsi="Calibri"/>
                <w:i/>
                <w:sz w:val="18"/>
                <w:szCs w:val="18"/>
              </w:rPr>
            </w:pPr>
            <w:r w:rsidRPr="00372FA1">
              <w:rPr>
                <w:rFonts w:ascii="Calibri" w:hAnsi="Calibri"/>
                <w:i/>
                <w:sz w:val="18"/>
                <w:szCs w:val="18"/>
              </w:rPr>
              <w:t xml:space="preserve">Detail education opportunities and resources available to the </w:t>
            </w:r>
            <w:r>
              <w:rPr>
                <w:rFonts w:ascii="Calibri" w:hAnsi="Calibri"/>
                <w:i/>
                <w:sz w:val="18"/>
                <w:szCs w:val="18"/>
              </w:rPr>
              <w:t>JMO</w:t>
            </w:r>
            <w:r w:rsidRPr="00372FA1">
              <w:rPr>
                <w:rFonts w:ascii="Calibri" w:hAnsi="Calibri"/>
                <w:i/>
                <w:sz w:val="18"/>
                <w:szCs w:val="18"/>
              </w:rPr>
              <w:t xml:space="preserve"> during the term. Formal education opportunities should also be included in the unit timetable.</w:t>
            </w:r>
          </w:p>
          <w:p w:rsidR="00741162" w:rsidRPr="00372FA1" w:rsidRDefault="00741162" w:rsidP="00763279">
            <w:pPr>
              <w:spacing w:before="120"/>
              <w:jc w:val="both"/>
              <w:rPr>
                <w:rFonts w:ascii="Calibri" w:hAnsi="Calibri"/>
                <w:sz w:val="20"/>
                <w:szCs w:val="20"/>
              </w:rPr>
            </w:pPr>
          </w:p>
        </w:tc>
        <w:tc>
          <w:tcPr>
            <w:tcW w:w="7513" w:type="dxa"/>
            <w:gridSpan w:val="2"/>
            <w:shd w:val="clear" w:color="auto" w:fill="auto"/>
          </w:tcPr>
          <w:p w:rsidR="003C7966" w:rsidRDefault="003C7966" w:rsidP="003C7966">
            <w:pPr>
              <w:rPr>
                <w:rFonts w:ascii="Calibri" w:hAnsi="Calibri" w:cs="Arial"/>
                <w:sz w:val="22"/>
                <w:szCs w:val="22"/>
              </w:rPr>
            </w:pPr>
            <w:r>
              <w:rPr>
                <w:rFonts w:ascii="Calibri" w:hAnsi="Calibri" w:cs="Arial"/>
                <w:sz w:val="22"/>
                <w:szCs w:val="22"/>
              </w:rPr>
              <w:t xml:space="preserve">JMOs are expected to attend the weekly Mental Health, Medical Education Unit tutorials, held at Glenside Campus. All supervisors and team members are aware that this training is mandatory for TAPPP JMOs and supportive of attendance. Cover for </w:t>
            </w:r>
            <w:proofErr w:type="gramStart"/>
            <w:r>
              <w:rPr>
                <w:rFonts w:ascii="Calibri" w:hAnsi="Calibri" w:cs="Arial"/>
                <w:sz w:val="22"/>
                <w:szCs w:val="22"/>
              </w:rPr>
              <w:t>urgent issues is</w:t>
            </w:r>
            <w:proofErr w:type="gramEnd"/>
            <w:r>
              <w:rPr>
                <w:rFonts w:ascii="Calibri" w:hAnsi="Calibri" w:cs="Arial"/>
                <w:sz w:val="22"/>
                <w:szCs w:val="22"/>
              </w:rPr>
              <w:t xml:space="preserve"> provided by the team (registrar or Consultant depending on structure) during this period.</w:t>
            </w:r>
          </w:p>
          <w:p w:rsidR="003C7966" w:rsidRDefault="003C7966" w:rsidP="003C7966">
            <w:pPr>
              <w:rPr>
                <w:rFonts w:ascii="Calibri" w:hAnsi="Calibri" w:cs="Arial"/>
                <w:sz w:val="22"/>
                <w:szCs w:val="22"/>
              </w:rPr>
            </w:pPr>
            <w:r>
              <w:rPr>
                <w:rFonts w:ascii="Calibri" w:hAnsi="Calibri" w:cs="Arial"/>
                <w:sz w:val="22"/>
                <w:szCs w:val="22"/>
              </w:rPr>
              <w:t>Time is given for travel to training each week as part of the normal roster. JMOs are expected to attend in their own vehicles or make their own way to training and finalise their working day when training ends unless rostered for on</w:t>
            </w:r>
            <w:r w:rsidR="0058058B">
              <w:rPr>
                <w:rFonts w:ascii="Calibri" w:hAnsi="Calibri" w:cs="Arial"/>
                <w:sz w:val="22"/>
                <w:szCs w:val="22"/>
              </w:rPr>
              <w:t>-</w:t>
            </w:r>
            <w:r>
              <w:rPr>
                <w:rFonts w:ascii="Calibri" w:hAnsi="Calibri" w:cs="Arial"/>
                <w:sz w:val="22"/>
                <w:szCs w:val="22"/>
              </w:rPr>
              <w:t xml:space="preserve">call commitments. </w:t>
            </w:r>
          </w:p>
          <w:p w:rsidR="003C7966" w:rsidRDefault="003C7966" w:rsidP="003C7966">
            <w:pPr>
              <w:rPr>
                <w:rFonts w:ascii="Calibri" w:hAnsi="Calibri" w:cs="Arial"/>
                <w:sz w:val="22"/>
                <w:szCs w:val="22"/>
              </w:rPr>
            </w:pPr>
            <w:r>
              <w:rPr>
                <w:rFonts w:ascii="Calibri" w:hAnsi="Calibri" w:cs="Arial"/>
                <w:sz w:val="22"/>
                <w:szCs w:val="22"/>
              </w:rPr>
              <w:t xml:space="preserve">If personal transport is not available access to government vehicles or cab vouchers are available where necessary. </w:t>
            </w:r>
          </w:p>
          <w:p w:rsidR="00741162" w:rsidRDefault="00741162" w:rsidP="00763279">
            <w:pPr>
              <w:rPr>
                <w:rFonts w:ascii="Calibri" w:hAnsi="Calibri" w:cs="Arial"/>
                <w:sz w:val="22"/>
                <w:szCs w:val="22"/>
              </w:rPr>
            </w:pPr>
            <w:r>
              <w:rPr>
                <w:rFonts w:ascii="Calibri" w:hAnsi="Calibri" w:cs="Arial"/>
                <w:sz w:val="22"/>
                <w:szCs w:val="22"/>
              </w:rPr>
              <w:t xml:space="preserve">Participation in locally organised teaching sessions, Journal Clubs, Case conferences is expected. </w:t>
            </w:r>
          </w:p>
          <w:p w:rsidR="00741162" w:rsidRDefault="00741162" w:rsidP="00763279">
            <w:pPr>
              <w:rPr>
                <w:rFonts w:ascii="Calibri" w:hAnsi="Calibri" w:cs="Arial"/>
                <w:noProof/>
                <w:sz w:val="22"/>
                <w:szCs w:val="22"/>
              </w:rPr>
            </w:pPr>
          </w:p>
          <w:p w:rsidR="00741162" w:rsidRDefault="00741162" w:rsidP="00763279">
            <w:pPr>
              <w:rPr>
                <w:rFonts w:ascii="Calibri" w:hAnsi="Calibri" w:cs="Arial"/>
                <w:noProof/>
                <w:sz w:val="22"/>
                <w:szCs w:val="22"/>
              </w:rPr>
            </w:pPr>
            <w:r>
              <w:rPr>
                <w:rFonts w:ascii="Calibri" w:hAnsi="Calibri" w:cs="Arial"/>
                <w:noProof/>
                <w:sz w:val="22"/>
                <w:szCs w:val="22"/>
              </w:rPr>
              <w:t>For Ward 1H JMOs this can include:</w:t>
            </w:r>
          </w:p>
          <w:p w:rsidR="00741162" w:rsidRPr="00F421DA" w:rsidRDefault="00741162" w:rsidP="00741162">
            <w:pPr>
              <w:numPr>
                <w:ilvl w:val="0"/>
                <w:numId w:val="10"/>
              </w:numPr>
              <w:rPr>
                <w:rFonts w:ascii="Calibri" w:hAnsi="Calibri" w:cs="Arial"/>
                <w:noProof/>
                <w:sz w:val="22"/>
                <w:szCs w:val="22"/>
              </w:rPr>
            </w:pPr>
            <w:r w:rsidRPr="00F421DA">
              <w:rPr>
                <w:rFonts w:ascii="Calibri" w:hAnsi="Calibri" w:cs="Arial"/>
                <w:noProof/>
                <w:sz w:val="22"/>
                <w:szCs w:val="22"/>
              </w:rPr>
              <w:t>Registrar ward rounds</w:t>
            </w:r>
          </w:p>
          <w:p w:rsidR="00741162" w:rsidRPr="00F421DA" w:rsidRDefault="00741162" w:rsidP="00741162">
            <w:pPr>
              <w:numPr>
                <w:ilvl w:val="0"/>
                <w:numId w:val="10"/>
              </w:numPr>
              <w:rPr>
                <w:rFonts w:ascii="Calibri" w:hAnsi="Calibri" w:cs="Arial"/>
                <w:noProof/>
                <w:sz w:val="22"/>
                <w:szCs w:val="22"/>
              </w:rPr>
            </w:pPr>
            <w:r w:rsidRPr="00F421DA">
              <w:rPr>
                <w:rFonts w:ascii="Calibri" w:hAnsi="Calibri" w:cs="Arial"/>
                <w:noProof/>
                <w:sz w:val="22"/>
                <w:szCs w:val="22"/>
              </w:rPr>
              <w:t>Consultant ward rounds</w:t>
            </w:r>
          </w:p>
          <w:p w:rsidR="00741162" w:rsidRPr="00F421DA" w:rsidRDefault="00741162" w:rsidP="00741162">
            <w:pPr>
              <w:numPr>
                <w:ilvl w:val="0"/>
                <w:numId w:val="10"/>
              </w:numPr>
              <w:rPr>
                <w:rFonts w:ascii="Calibri" w:hAnsi="Calibri" w:cs="Arial"/>
                <w:noProof/>
                <w:sz w:val="22"/>
                <w:szCs w:val="22"/>
              </w:rPr>
            </w:pPr>
            <w:r w:rsidRPr="00F421DA">
              <w:rPr>
                <w:rFonts w:ascii="Calibri" w:hAnsi="Calibri" w:cs="Arial"/>
                <w:noProof/>
                <w:sz w:val="22"/>
                <w:szCs w:val="22"/>
              </w:rPr>
              <w:t xml:space="preserve">Fortnightly department meeting with case presentations </w:t>
            </w:r>
          </w:p>
          <w:p w:rsidR="00741162" w:rsidRPr="00F421DA" w:rsidRDefault="00741162" w:rsidP="00741162">
            <w:pPr>
              <w:numPr>
                <w:ilvl w:val="0"/>
                <w:numId w:val="10"/>
              </w:numPr>
              <w:rPr>
                <w:rFonts w:ascii="Calibri" w:hAnsi="Calibri" w:cs="Arial"/>
                <w:noProof/>
                <w:sz w:val="22"/>
                <w:szCs w:val="22"/>
              </w:rPr>
            </w:pPr>
            <w:r w:rsidRPr="00F421DA">
              <w:rPr>
                <w:rFonts w:ascii="Calibri" w:hAnsi="Calibri" w:cs="Arial"/>
                <w:noProof/>
                <w:sz w:val="22"/>
                <w:szCs w:val="22"/>
              </w:rPr>
              <w:t>Journal Club and Case Conference Meetings</w:t>
            </w:r>
          </w:p>
          <w:p w:rsidR="00741162" w:rsidRPr="00F421DA" w:rsidRDefault="00741162" w:rsidP="00741162">
            <w:pPr>
              <w:numPr>
                <w:ilvl w:val="0"/>
                <w:numId w:val="10"/>
              </w:numPr>
              <w:rPr>
                <w:rFonts w:ascii="Calibri" w:hAnsi="Calibri" w:cs="Arial"/>
                <w:noProof/>
                <w:sz w:val="22"/>
                <w:szCs w:val="22"/>
              </w:rPr>
            </w:pPr>
            <w:r w:rsidRPr="00F421DA">
              <w:rPr>
                <w:rFonts w:ascii="Calibri" w:hAnsi="Calibri" w:cs="Arial"/>
                <w:noProof/>
                <w:sz w:val="22"/>
                <w:szCs w:val="22"/>
              </w:rPr>
              <w:t>Weekly</w:t>
            </w:r>
            <w:r>
              <w:rPr>
                <w:rFonts w:ascii="Calibri" w:hAnsi="Calibri" w:cs="Arial"/>
                <w:noProof/>
                <w:sz w:val="22"/>
                <w:szCs w:val="22"/>
              </w:rPr>
              <w:t xml:space="preserve"> LMH  Medical Grand Round </w:t>
            </w:r>
          </w:p>
          <w:p w:rsidR="00741162" w:rsidRPr="00F421DA" w:rsidRDefault="00741162" w:rsidP="00763279">
            <w:pPr>
              <w:rPr>
                <w:rFonts w:ascii="Calibri" w:hAnsi="Calibri" w:cs="Arial"/>
                <w:sz w:val="22"/>
                <w:szCs w:val="22"/>
              </w:rPr>
            </w:pPr>
            <w:r w:rsidRPr="00F421DA">
              <w:rPr>
                <w:rFonts w:ascii="Calibri" w:hAnsi="Calibri" w:cs="Arial"/>
                <w:sz w:val="22"/>
                <w:szCs w:val="22"/>
              </w:rPr>
              <w:t>Resources:</w:t>
            </w:r>
          </w:p>
          <w:p w:rsidR="00741162" w:rsidRPr="00F421DA" w:rsidRDefault="00741162" w:rsidP="00741162">
            <w:pPr>
              <w:numPr>
                <w:ilvl w:val="0"/>
                <w:numId w:val="10"/>
              </w:numPr>
              <w:rPr>
                <w:rFonts w:ascii="Calibri" w:hAnsi="Calibri" w:cs="Arial"/>
                <w:sz w:val="22"/>
                <w:szCs w:val="22"/>
              </w:rPr>
            </w:pPr>
            <w:r w:rsidRPr="00F421DA">
              <w:rPr>
                <w:rFonts w:ascii="Calibri" w:hAnsi="Calibri" w:cs="Arial"/>
                <w:sz w:val="22"/>
                <w:szCs w:val="22"/>
              </w:rPr>
              <w:t>LMH Library</w:t>
            </w:r>
          </w:p>
          <w:p w:rsidR="00741162" w:rsidRPr="00F421DA" w:rsidRDefault="00741162" w:rsidP="00741162">
            <w:pPr>
              <w:numPr>
                <w:ilvl w:val="0"/>
                <w:numId w:val="10"/>
              </w:numPr>
              <w:rPr>
                <w:rFonts w:ascii="Calibri" w:hAnsi="Calibri" w:cs="Arial"/>
                <w:sz w:val="22"/>
                <w:szCs w:val="22"/>
              </w:rPr>
            </w:pPr>
            <w:r w:rsidRPr="00F421DA">
              <w:rPr>
                <w:rFonts w:ascii="Calibri" w:hAnsi="Calibri" w:cs="Arial"/>
                <w:sz w:val="22"/>
                <w:szCs w:val="22"/>
              </w:rPr>
              <w:t>Intranet /Internet access to Library &amp; data bases</w:t>
            </w:r>
          </w:p>
          <w:p w:rsidR="00741162" w:rsidRDefault="00741162" w:rsidP="00741162">
            <w:pPr>
              <w:numPr>
                <w:ilvl w:val="0"/>
                <w:numId w:val="10"/>
              </w:numPr>
              <w:rPr>
                <w:rFonts w:ascii="Calibri" w:hAnsi="Calibri" w:cs="Arial"/>
                <w:sz w:val="22"/>
                <w:szCs w:val="22"/>
              </w:rPr>
            </w:pPr>
            <w:r>
              <w:rPr>
                <w:rFonts w:ascii="Calibri" w:hAnsi="Calibri" w:cs="Arial"/>
                <w:sz w:val="22"/>
                <w:szCs w:val="22"/>
              </w:rPr>
              <w:t>Facilities &amp; Support from MH Medical Education Unit</w:t>
            </w:r>
          </w:p>
          <w:p w:rsidR="00741162" w:rsidRDefault="00741162" w:rsidP="00741162">
            <w:pPr>
              <w:numPr>
                <w:ilvl w:val="0"/>
                <w:numId w:val="10"/>
              </w:numPr>
              <w:rPr>
                <w:rFonts w:ascii="Calibri" w:hAnsi="Calibri" w:cs="Arial"/>
                <w:sz w:val="22"/>
                <w:szCs w:val="22"/>
              </w:rPr>
            </w:pPr>
            <w:r>
              <w:rPr>
                <w:rFonts w:ascii="Calibri" w:hAnsi="Calibri" w:cs="Arial"/>
                <w:sz w:val="22"/>
                <w:szCs w:val="22"/>
              </w:rPr>
              <w:t>Mental health OTIS</w:t>
            </w:r>
          </w:p>
          <w:p w:rsidR="00741162" w:rsidRDefault="00741162" w:rsidP="00741162">
            <w:pPr>
              <w:numPr>
                <w:ilvl w:val="0"/>
                <w:numId w:val="10"/>
              </w:numPr>
              <w:rPr>
                <w:rFonts w:ascii="Calibri" w:hAnsi="Calibri" w:cs="Arial"/>
                <w:sz w:val="22"/>
                <w:szCs w:val="22"/>
              </w:rPr>
            </w:pPr>
            <w:r>
              <w:rPr>
                <w:rFonts w:ascii="Calibri" w:hAnsi="Calibri" w:cs="Arial"/>
                <w:sz w:val="22"/>
                <w:szCs w:val="22"/>
              </w:rPr>
              <w:t>Mental Health JMO database</w:t>
            </w:r>
          </w:p>
          <w:p w:rsidR="00741162" w:rsidRPr="009E3B8B" w:rsidRDefault="00741162" w:rsidP="00741162">
            <w:pPr>
              <w:numPr>
                <w:ilvl w:val="0"/>
                <w:numId w:val="10"/>
              </w:numPr>
              <w:rPr>
                <w:rFonts w:ascii="Calibri" w:hAnsi="Calibri" w:cs="Arial"/>
                <w:sz w:val="22"/>
                <w:szCs w:val="22"/>
              </w:rPr>
            </w:pPr>
            <w:r>
              <w:rPr>
                <w:rFonts w:ascii="Calibri" w:hAnsi="Calibri" w:cs="Arial"/>
                <w:sz w:val="22"/>
                <w:szCs w:val="22"/>
              </w:rPr>
              <w:lastRenderedPageBreak/>
              <w:t>Monthly mentoring/Near Peer Supervision sessions</w:t>
            </w:r>
          </w:p>
          <w:p w:rsidR="00741162" w:rsidRPr="00372FA1" w:rsidRDefault="00741162" w:rsidP="00763279">
            <w:pPr>
              <w:rPr>
                <w:sz w:val="20"/>
                <w:szCs w:val="20"/>
              </w:rPr>
            </w:pPr>
          </w:p>
        </w:tc>
      </w:tr>
      <w:tr w:rsidR="00741162" w:rsidRPr="00372FA1" w:rsidTr="00763279">
        <w:tc>
          <w:tcPr>
            <w:tcW w:w="10598" w:type="dxa"/>
            <w:gridSpan w:val="3"/>
            <w:shd w:val="clear" w:color="auto" w:fill="auto"/>
          </w:tcPr>
          <w:p w:rsidR="00741162" w:rsidRPr="00B36989" w:rsidRDefault="00741162" w:rsidP="00763279">
            <w:pPr>
              <w:spacing w:before="120"/>
              <w:rPr>
                <w:rFonts w:ascii="Arial" w:hAnsi="Arial" w:cs="Arial"/>
                <w:b/>
                <w:sz w:val="18"/>
                <w:szCs w:val="18"/>
              </w:rPr>
            </w:pPr>
            <w:r w:rsidRPr="00812222">
              <w:rPr>
                <w:rFonts w:ascii="Arial" w:hAnsi="Arial" w:cs="Arial"/>
                <w:b/>
                <w:sz w:val="22"/>
                <w:szCs w:val="22"/>
              </w:rPr>
              <w:lastRenderedPageBreak/>
              <w:t xml:space="preserve">TIMETABLE </w:t>
            </w:r>
            <w:r w:rsidRPr="00B36989">
              <w:rPr>
                <w:rFonts w:ascii="Arial" w:hAnsi="Arial" w:cs="Arial"/>
                <w:i/>
                <w:sz w:val="18"/>
                <w:szCs w:val="18"/>
              </w:rPr>
              <w:t xml:space="preserve">(the timetable should include term specific education opportunities, facility wide education opportunities </w:t>
            </w:r>
            <w:proofErr w:type="spellStart"/>
            <w:r w:rsidRPr="00B36989">
              <w:rPr>
                <w:rFonts w:ascii="Arial" w:hAnsi="Arial" w:cs="Arial"/>
                <w:i/>
                <w:sz w:val="18"/>
                <w:szCs w:val="18"/>
              </w:rPr>
              <w:t>e.g</w:t>
            </w:r>
            <w:proofErr w:type="spellEnd"/>
            <w:r w:rsidRPr="00B36989">
              <w:rPr>
                <w:rFonts w:ascii="Arial" w:hAnsi="Arial" w:cs="Arial"/>
                <w:i/>
                <w:sz w:val="18"/>
                <w:szCs w:val="18"/>
              </w:rPr>
              <w:t xml:space="preserve"> </w:t>
            </w:r>
            <w:r>
              <w:rPr>
                <w:rFonts w:ascii="Arial" w:hAnsi="Arial" w:cs="Arial"/>
                <w:i/>
                <w:sz w:val="18"/>
                <w:szCs w:val="18"/>
              </w:rPr>
              <w:t>JMO</w:t>
            </w:r>
            <w:r w:rsidRPr="00B36989">
              <w:rPr>
                <w:rFonts w:ascii="Arial" w:hAnsi="Arial" w:cs="Arial"/>
                <w:i/>
                <w:sz w:val="18"/>
                <w:szCs w:val="18"/>
              </w:rPr>
              <w:t xml:space="preserve"> education sessions, ward rounds, theatre sessions (where relevant), inpatient time, outpatient clinics etc.  It is not intended to be a roster but rather a guide to the activities that the </w:t>
            </w:r>
            <w:r>
              <w:rPr>
                <w:rFonts w:ascii="Arial" w:hAnsi="Arial" w:cs="Arial"/>
                <w:i/>
                <w:sz w:val="18"/>
                <w:szCs w:val="18"/>
              </w:rPr>
              <w:t>JMO</w:t>
            </w:r>
            <w:r w:rsidRPr="00B36989">
              <w:rPr>
                <w:rFonts w:ascii="Arial" w:hAnsi="Arial" w:cs="Arial"/>
                <w:i/>
                <w:sz w:val="18"/>
                <w:szCs w:val="18"/>
              </w:rPr>
              <w:t xml:space="preserve"> should participate in during the week)</w:t>
            </w:r>
          </w:p>
          <w:p w:rsidR="00741162" w:rsidRPr="00812222" w:rsidRDefault="00741162" w:rsidP="00763279">
            <w:pPr>
              <w:jc w:val="center"/>
              <w:rPr>
                <w:rFonts w:ascii="Arial" w:hAnsi="Arial" w:cs="Arial"/>
                <w:b/>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048"/>
              <w:gridCol w:w="1536"/>
              <w:gridCol w:w="1439"/>
              <w:gridCol w:w="1825"/>
              <w:gridCol w:w="1275"/>
              <w:gridCol w:w="1276"/>
              <w:gridCol w:w="1134"/>
            </w:tblGrid>
            <w:tr w:rsidR="00741162" w:rsidRPr="00812222" w:rsidTr="00763279">
              <w:tc>
                <w:tcPr>
                  <w:tcW w:w="702" w:type="dxa"/>
                  <w:shd w:val="clear" w:color="auto" w:fill="BFBFBF"/>
                </w:tcPr>
                <w:p w:rsidR="00741162" w:rsidRPr="00812222" w:rsidRDefault="00741162" w:rsidP="00763279">
                  <w:pPr>
                    <w:jc w:val="center"/>
                    <w:rPr>
                      <w:rFonts w:ascii="Arial" w:hAnsi="Arial" w:cs="Arial"/>
                      <w:b/>
                      <w:sz w:val="22"/>
                      <w:szCs w:val="22"/>
                    </w:rPr>
                  </w:pPr>
                </w:p>
              </w:tc>
              <w:tc>
                <w:tcPr>
                  <w:tcW w:w="1048" w:type="dxa"/>
                  <w:shd w:val="clear" w:color="auto" w:fill="BFBFBF"/>
                </w:tcPr>
                <w:p w:rsidR="00741162" w:rsidRPr="00812222" w:rsidRDefault="00741162" w:rsidP="00763279">
                  <w:pPr>
                    <w:jc w:val="center"/>
                    <w:rPr>
                      <w:rFonts w:ascii="Arial" w:hAnsi="Arial" w:cs="Arial"/>
                      <w:b/>
                      <w:sz w:val="22"/>
                      <w:szCs w:val="22"/>
                    </w:rPr>
                  </w:pPr>
                  <w:r w:rsidRPr="00812222">
                    <w:rPr>
                      <w:rFonts w:ascii="Arial" w:hAnsi="Arial" w:cs="Arial"/>
                      <w:b/>
                      <w:sz w:val="22"/>
                      <w:szCs w:val="22"/>
                    </w:rPr>
                    <w:t>Monday</w:t>
                  </w:r>
                </w:p>
              </w:tc>
              <w:tc>
                <w:tcPr>
                  <w:tcW w:w="1536" w:type="dxa"/>
                  <w:shd w:val="clear" w:color="auto" w:fill="BFBFBF"/>
                </w:tcPr>
                <w:p w:rsidR="00741162" w:rsidRPr="00812222" w:rsidRDefault="00741162" w:rsidP="00763279">
                  <w:pPr>
                    <w:jc w:val="center"/>
                    <w:rPr>
                      <w:rFonts w:ascii="Arial" w:hAnsi="Arial" w:cs="Arial"/>
                      <w:b/>
                      <w:sz w:val="22"/>
                      <w:szCs w:val="22"/>
                    </w:rPr>
                  </w:pPr>
                  <w:r w:rsidRPr="00812222">
                    <w:rPr>
                      <w:rFonts w:ascii="Arial" w:hAnsi="Arial" w:cs="Arial"/>
                      <w:b/>
                      <w:sz w:val="22"/>
                      <w:szCs w:val="22"/>
                    </w:rPr>
                    <w:t>Tuesday</w:t>
                  </w:r>
                </w:p>
              </w:tc>
              <w:tc>
                <w:tcPr>
                  <w:tcW w:w="1439" w:type="dxa"/>
                  <w:shd w:val="clear" w:color="auto" w:fill="BFBFBF"/>
                </w:tcPr>
                <w:p w:rsidR="00741162" w:rsidRPr="00812222" w:rsidRDefault="00741162" w:rsidP="00763279">
                  <w:pPr>
                    <w:jc w:val="center"/>
                    <w:rPr>
                      <w:rFonts w:ascii="Arial" w:hAnsi="Arial" w:cs="Arial"/>
                      <w:b/>
                      <w:sz w:val="22"/>
                      <w:szCs w:val="22"/>
                    </w:rPr>
                  </w:pPr>
                  <w:r w:rsidRPr="00812222">
                    <w:rPr>
                      <w:rFonts w:ascii="Arial" w:hAnsi="Arial" w:cs="Arial"/>
                      <w:b/>
                      <w:sz w:val="22"/>
                      <w:szCs w:val="22"/>
                    </w:rPr>
                    <w:t>Wednesday</w:t>
                  </w:r>
                </w:p>
              </w:tc>
              <w:tc>
                <w:tcPr>
                  <w:tcW w:w="1825" w:type="dxa"/>
                  <w:shd w:val="clear" w:color="auto" w:fill="BFBFBF"/>
                </w:tcPr>
                <w:p w:rsidR="00741162" w:rsidRPr="00812222" w:rsidRDefault="00741162" w:rsidP="00763279">
                  <w:pPr>
                    <w:jc w:val="center"/>
                    <w:rPr>
                      <w:rFonts w:ascii="Arial" w:hAnsi="Arial" w:cs="Arial"/>
                      <w:b/>
                      <w:sz w:val="22"/>
                      <w:szCs w:val="22"/>
                    </w:rPr>
                  </w:pPr>
                  <w:r w:rsidRPr="00812222">
                    <w:rPr>
                      <w:rFonts w:ascii="Arial" w:hAnsi="Arial" w:cs="Arial"/>
                      <w:b/>
                      <w:sz w:val="22"/>
                      <w:szCs w:val="22"/>
                    </w:rPr>
                    <w:t>Thursday</w:t>
                  </w:r>
                </w:p>
              </w:tc>
              <w:tc>
                <w:tcPr>
                  <w:tcW w:w="1275" w:type="dxa"/>
                  <w:shd w:val="clear" w:color="auto" w:fill="BFBFBF"/>
                </w:tcPr>
                <w:p w:rsidR="00741162" w:rsidRPr="00812222" w:rsidRDefault="00741162" w:rsidP="00763279">
                  <w:pPr>
                    <w:jc w:val="center"/>
                    <w:rPr>
                      <w:rFonts w:ascii="Arial" w:hAnsi="Arial" w:cs="Arial"/>
                      <w:b/>
                      <w:sz w:val="22"/>
                      <w:szCs w:val="22"/>
                    </w:rPr>
                  </w:pPr>
                  <w:r w:rsidRPr="00812222">
                    <w:rPr>
                      <w:rFonts w:ascii="Arial" w:hAnsi="Arial" w:cs="Arial"/>
                      <w:b/>
                      <w:sz w:val="22"/>
                      <w:szCs w:val="22"/>
                    </w:rPr>
                    <w:t>Friday</w:t>
                  </w:r>
                </w:p>
              </w:tc>
              <w:tc>
                <w:tcPr>
                  <w:tcW w:w="1276" w:type="dxa"/>
                  <w:shd w:val="clear" w:color="auto" w:fill="BFBFBF"/>
                </w:tcPr>
                <w:p w:rsidR="00741162" w:rsidRPr="00812222" w:rsidRDefault="00741162" w:rsidP="00763279">
                  <w:pPr>
                    <w:jc w:val="center"/>
                    <w:rPr>
                      <w:rFonts w:ascii="Arial" w:hAnsi="Arial" w:cs="Arial"/>
                      <w:b/>
                      <w:sz w:val="22"/>
                      <w:szCs w:val="22"/>
                    </w:rPr>
                  </w:pPr>
                  <w:r w:rsidRPr="00812222">
                    <w:rPr>
                      <w:rFonts w:ascii="Arial" w:hAnsi="Arial" w:cs="Arial"/>
                      <w:b/>
                      <w:sz w:val="22"/>
                      <w:szCs w:val="22"/>
                    </w:rPr>
                    <w:t>Saturday</w:t>
                  </w:r>
                </w:p>
              </w:tc>
              <w:tc>
                <w:tcPr>
                  <w:tcW w:w="1134" w:type="dxa"/>
                  <w:shd w:val="clear" w:color="auto" w:fill="BFBFBF"/>
                </w:tcPr>
                <w:p w:rsidR="00741162" w:rsidRPr="00812222" w:rsidRDefault="00741162" w:rsidP="00763279">
                  <w:pPr>
                    <w:jc w:val="center"/>
                    <w:rPr>
                      <w:rFonts w:ascii="Arial" w:hAnsi="Arial" w:cs="Arial"/>
                      <w:b/>
                      <w:sz w:val="22"/>
                      <w:szCs w:val="22"/>
                    </w:rPr>
                  </w:pPr>
                  <w:r w:rsidRPr="00812222">
                    <w:rPr>
                      <w:rFonts w:ascii="Arial" w:hAnsi="Arial" w:cs="Arial"/>
                      <w:b/>
                      <w:sz w:val="22"/>
                      <w:szCs w:val="22"/>
                    </w:rPr>
                    <w:t>Sunday</w:t>
                  </w:r>
                </w:p>
              </w:tc>
            </w:tr>
            <w:tr w:rsidR="00741162" w:rsidRPr="00812222" w:rsidTr="00763279">
              <w:tc>
                <w:tcPr>
                  <w:tcW w:w="702" w:type="dxa"/>
                  <w:vMerge w:val="restart"/>
                </w:tcPr>
                <w:p w:rsidR="00741162" w:rsidRPr="00812222" w:rsidRDefault="00741162" w:rsidP="00763279">
                  <w:pPr>
                    <w:jc w:val="center"/>
                    <w:rPr>
                      <w:rFonts w:ascii="Arial" w:hAnsi="Arial" w:cs="Arial"/>
                      <w:b/>
                      <w:sz w:val="22"/>
                      <w:szCs w:val="22"/>
                    </w:rPr>
                  </w:pPr>
                  <w:r w:rsidRPr="00812222">
                    <w:rPr>
                      <w:rFonts w:ascii="Arial" w:hAnsi="Arial" w:cs="Arial"/>
                      <w:b/>
                      <w:sz w:val="22"/>
                      <w:szCs w:val="22"/>
                    </w:rPr>
                    <w:t>AM</w:t>
                  </w:r>
                </w:p>
              </w:tc>
              <w:tc>
                <w:tcPr>
                  <w:tcW w:w="1048" w:type="dxa"/>
                </w:tcPr>
                <w:p w:rsidR="00741162" w:rsidRPr="00B36989" w:rsidRDefault="00741162" w:rsidP="00763279">
                  <w:pPr>
                    <w:rPr>
                      <w:rFonts w:ascii="Arial" w:hAnsi="Arial" w:cs="Arial"/>
                      <w:sz w:val="18"/>
                      <w:szCs w:val="18"/>
                    </w:rPr>
                  </w:pPr>
                  <w:r w:rsidRPr="00B36989">
                    <w:rPr>
                      <w:rFonts w:ascii="Arial" w:hAnsi="Arial" w:cs="Arial"/>
                      <w:sz w:val="18"/>
                      <w:szCs w:val="18"/>
                    </w:rPr>
                    <w:t>09.15 Handover</w:t>
                  </w:r>
                </w:p>
                <w:p w:rsidR="00741162" w:rsidRPr="00B36989" w:rsidRDefault="00741162" w:rsidP="00763279">
                  <w:pPr>
                    <w:rPr>
                      <w:rFonts w:ascii="Arial" w:hAnsi="Arial" w:cs="Arial"/>
                      <w:sz w:val="18"/>
                      <w:szCs w:val="18"/>
                    </w:rPr>
                  </w:pPr>
                </w:p>
                <w:p w:rsidR="00741162" w:rsidRPr="00B36989" w:rsidRDefault="00741162" w:rsidP="00763279">
                  <w:pPr>
                    <w:rPr>
                      <w:rFonts w:ascii="Arial" w:hAnsi="Arial" w:cs="Arial"/>
                      <w:sz w:val="18"/>
                      <w:szCs w:val="18"/>
                    </w:rPr>
                  </w:pPr>
                </w:p>
              </w:tc>
              <w:tc>
                <w:tcPr>
                  <w:tcW w:w="1536" w:type="dxa"/>
                </w:tcPr>
                <w:p w:rsidR="00741162" w:rsidRPr="00B36989" w:rsidRDefault="00741162" w:rsidP="00763279">
                  <w:pPr>
                    <w:rPr>
                      <w:rFonts w:ascii="Arial" w:hAnsi="Arial" w:cs="Arial"/>
                      <w:sz w:val="18"/>
                      <w:szCs w:val="18"/>
                    </w:rPr>
                  </w:pPr>
                  <w:r w:rsidRPr="00B36989">
                    <w:rPr>
                      <w:rFonts w:ascii="Arial" w:hAnsi="Arial" w:cs="Arial"/>
                      <w:sz w:val="18"/>
                      <w:szCs w:val="18"/>
                    </w:rPr>
                    <w:t>09.15 Handover</w:t>
                  </w:r>
                </w:p>
                <w:p w:rsidR="00741162" w:rsidRPr="00B36989" w:rsidRDefault="00741162" w:rsidP="00763279">
                  <w:pPr>
                    <w:rPr>
                      <w:rFonts w:ascii="Arial" w:hAnsi="Arial" w:cs="Arial"/>
                      <w:sz w:val="18"/>
                      <w:szCs w:val="18"/>
                    </w:rPr>
                  </w:pPr>
                </w:p>
              </w:tc>
              <w:tc>
                <w:tcPr>
                  <w:tcW w:w="1439" w:type="dxa"/>
                </w:tcPr>
                <w:p w:rsidR="00741162" w:rsidRPr="00B36989" w:rsidRDefault="00741162" w:rsidP="00763279">
                  <w:pPr>
                    <w:rPr>
                      <w:rFonts w:ascii="Arial" w:hAnsi="Arial" w:cs="Arial"/>
                      <w:sz w:val="18"/>
                      <w:szCs w:val="18"/>
                    </w:rPr>
                  </w:pPr>
                  <w:r w:rsidRPr="00B36989">
                    <w:rPr>
                      <w:rFonts w:ascii="Arial" w:hAnsi="Arial" w:cs="Arial"/>
                      <w:sz w:val="18"/>
                      <w:szCs w:val="18"/>
                    </w:rPr>
                    <w:t>09.15 Handover</w:t>
                  </w:r>
                </w:p>
                <w:p w:rsidR="00741162" w:rsidRPr="00B36989" w:rsidRDefault="00741162" w:rsidP="00763279">
                  <w:pPr>
                    <w:rPr>
                      <w:rFonts w:ascii="Arial" w:hAnsi="Arial" w:cs="Arial"/>
                      <w:sz w:val="18"/>
                      <w:szCs w:val="18"/>
                    </w:rPr>
                  </w:pPr>
                </w:p>
              </w:tc>
              <w:tc>
                <w:tcPr>
                  <w:tcW w:w="1825" w:type="dxa"/>
                </w:tcPr>
                <w:p w:rsidR="00741162" w:rsidRPr="00B36989" w:rsidRDefault="00741162" w:rsidP="00763279">
                  <w:pPr>
                    <w:rPr>
                      <w:rFonts w:ascii="Arial" w:hAnsi="Arial" w:cs="Arial"/>
                      <w:sz w:val="18"/>
                      <w:szCs w:val="18"/>
                    </w:rPr>
                  </w:pPr>
                  <w:r w:rsidRPr="00B36989">
                    <w:rPr>
                      <w:rFonts w:ascii="Arial" w:hAnsi="Arial" w:cs="Arial"/>
                      <w:sz w:val="18"/>
                      <w:szCs w:val="18"/>
                    </w:rPr>
                    <w:t>09.15 Handover</w:t>
                  </w:r>
                </w:p>
                <w:p w:rsidR="00741162" w:rsidRPr="00B36989" w:rsidRDefault="00741162" w:rsidP="00763279">
                  <w:pPr>
                    <w:rPr>
                      <w:rFonts w:ascii="Arial" w:hAnsi="Arial" w:cs="Arial"/>
                      <w:sz w:val="18"/>
                      <w:szCs w:val="18"/>
                    </w:rPr>
                  </w:pPr>
                </w:p>
              </w:tc>
              <w:tc>
                <w:tcPr>
                  <w:tcW w:w="1275" w:type="dxa"/>
                </w:tcPr>
                <w:p w:rsidR="00741162" w:rsidRPr="00B36989" w:rsidRDefault="00741162" w:rsidP="00763279">
                  <w:pPr>
                    <w:rPr>
                      <w:rFonts w:ascii="Arial" w:hAnsi="Arial" w:cs="Arial"/>
                      <w:sz w:val="18"/>
                      <w:szCs w:val="18"/>
                    </w:rPr>
                  </w:pPr>
                  <w:r w:rsidRPr="00B36989">
                    <w:rPr>
                      <w:rFonts w:ascii="Arial" w:hAnsi="Arial" w:cs="Arial"/>
                      <w:sz w:val="18"/>
                      <w:szCs w:val="18"/>
                    </w:rPr>
                    <w:t>09.15 Handover</w:t>
                  </w:r>
                </w:p>
                <w:p w:rsidR="00741162" w:rsidRPr="00B36989" w:rsidRDefault="00741162" w:rsidP="00763279">
                  <w:pPr>
                    <w:rPr>
                      <w:rFonts w:ascii="Arial" w:hAnsi="Arial" w:cs="Arial"/>
                      <w:sz w:val="18"/>
                      <w:szCs w:val="18"/>
                    </w:rPr>
                  </w:pPr>
                </w:p>
              </w:tc>
              <w:tc>
                <w:tcPr>
                  <w:tcW w:w="1276" w:type="dxa"/>
                </w:tcPr>
                <w:p w:rsidR="00741162" w:rsidRPr="00B36989" w:rsidRDefault="00741162" w:rsidP="00763279">
                  <w:pPr>
                    <w:rPr>
                      <w:rFonts w:ascii="Arial" w:hAnsi="Arial" w:cs="Arial"/>
                      <w:b/>
                      <w:sz w:val="18"/>
                      <w:szCs w:val="18"/>
                    </w:rPr>
                  </w:pPr>
                </w:p>
              </w:tc>
              <w:tc>
                <w:tcPr>
                  <w:tcW w:w="1134" w:type="dxa"/>
                </w:tcPr>
                <w:p w:rsidR="00741162" w:rsidRPr="00812222" w:rsidRDefault="00741162" w:rsidP="00763279">
                  <w:pPr>
                    <w:rPr>
                      <w:rFonts w:ascii="Arial" w:hAnsi="Arial" w:cs="Arial"/>
                      <w:b/>
                      <w:sz w:val="22"/>
                      <w:szCs w:val="22"/>
                    </w:rPr>
                  </w:pPr>
                </w:p>
              </w:tc>
            </w:tr>
            <w:tr w:rsidR="00741162" w:rsidRPr="00812222" w:rsidTr="00763279">
              <w:tc>
                <w:tcPr>
                  <w:tcW w:w="702" w:type="dxa"/>
                  <w:vMerge/>
                </w:tcPr>
                <w:p w:rsidR="00741162" w:rsidRPr="00812222" w:rsidRDefault="00741162" w:rsidP="00763279">
                  <w:pPr>
                    <w:jc w:val="center"/>
                    <w:rPr>
                      <w:rFonts w:ascii="Arial" w:hAnsi="Arial" w:cs="Arial"/>
                      <w:b/>
                      <w:sz w:val="22"/>
                      <w:szCs w:val="22"/>
                    </w:rPr>
                  </w:pPr>
                </w:p>
              </w:tc>
              <w:tc>
                <w:tcPr>
                  <w:tcW w:w="1048" w:type="dxa"/>
                </w:tcPr>
                <w:p w:rsidR="00741162" w:rsidRPr="00B36989" w:rsidRDefault="00741162" w:rsidP="00763279">
                  <w:pPr>
                    <w:rPr>
                      <w:rFonts w:ascii="Arial" w:hAnsi="Arial" w:cs="Arial"/>
                      <w:sz w:val="18"/>
                      <w:szCs w:val="18"/>
                    </w:rPr>
                  </w:pPr>
                </w:p>
                <w:p w:rsidR="00741162" w:rsidRPr="00B36989" w:rsidRDefault="00741162" w:rsidP="00763279">
                  <w:pPr>
                    <w:rPr>
                      <w:rFonts w:ascii="Arial" w:hAnsi="Arial" w:cs="Arial"/>
                      <w:sz w:val="18"/>
                      <w:szCs w:val="18"/>
                    </w:rPr>
                  </w:pPr>
                </w:p>
                <w:p w:rsidR="00741162" w:rsidRPr="00B36989" w:rsidRDefault="00741162" w:rsidP="00763279">
                  <w:pPr>
                    <w:rPr>
                      <w:rFonts w:ascii="Arial" w:hAnsi="Arial" w:cs="Arial"/>
                      <w:sz w:val="18"/>
                      <w:szCs w:val="18"/>
                    </w:rPr>
                  </w:pPr>
                </w:p>
              </w:tc>
              <w:tc>
                <w:tcPr>
                  <w:tcW w:w="1536" w:type="dxa"/>
                </w:tcPr>
                <w:p w:rsidR="00741162" w:rsidRPr="00B36989" w:rsidRDefault="00741162" w:rsidP="00763279">
                  <w:pPr>
                    <w:rPr>
                      <w:rFonts w:ascii="Arial" w:hAnsi="Arial" w:cs="Arial"/>
                      <w:sz w:val="18"/>
                      <w:szCs w:val="18"/>
                    </w:rPr>
                  </w:pPr>
                  <w:r w:rsidRPr="00B36989">
                    <w:rPr>
                      <w:rFonts w:ascii="Arial" w:hAnsi="Arial" w:cs="Arial"/>
                      <w:sz w:val="18"/>
                      <w:szCs w:val="18"/>
                    </w:rPr>
                    <w:t>Consultant Ward Round</w:t>
                  </w:r>
                </w:p>
              </w:tc>
              <w:tc>
                <w:tcPr>
                  <w:tcW w:w="1439" w:type="dxa"/>
                </w:tcPr>
                <w:p w:rsidR="00741162" w:rsidRPr="00B36989" w:rsidRDefault="00741162" w:rsidP="00763279">
                  <w:pPr>
                    <w:rPr>
                      <w:rFonts w:ascii="Arial" w:hAnsi="Arial" w:cs="Arial"/>
                      <w:sz w:val="18"/>
                      <w:szCs w:val="18"/>
                    </w:rPr>
                  </w:pPr>
                </w:p>
              </w:tc>
              <w:tc>
                <w:tcPr>
                  <w:tcW w:w="1825" w:type="dxa"/>
                </w:tcPr>
                <w:p w:rsidR="00741162" w:rsidRPr="00B36989" w:rsidRDefault="00741162" w:rsidP="00763279">
                  <w:pPr>
                    <w:rPr>
                      <w:rFonts w:ascii="Arial" w:hAnsi="Arial" w:cs="Arial"/>
                      <w:sz w:val="18"/>
                      <w:szCs w:val="18"/>
                    </w:rPr>
                  </w:pPr>
                  <w:r w:rsidRPr="00B36989">
                    <w:rPr>
                      <w:rFonts w:ascii="Arial" w:hAnsi="Arial" w:cs="Arial"/>
                      <w:sz w:val="18"/>
                      <w:szCs w:val="18"/>
                    </w:rPr>
                    <w:t>Consultant Ward Round</w:t>
                  </w:r>
                </w:p>
              </w:tc>
              <w:tc>
                <w:tcPr>
                  <w:tcW w:w="1275" w:type="dxa"/>
                </w:tcPr>
                <w:p w:rsidR="00741162" w:rsidRPr="00B36989" w:rsidRDefault="00741162" w:rsidP="00763279">
                  <w:pPr>
                    <w:rPr>
                      <w:rFonts w:ascii="Arial" w:hAnsi="Arial" w:cs="Arial"/>
                      <w:sz w:val="18"/>
                      <w:szCs w:val="18"/>
                    </w:rPr>
                  </w:pPr>
                  <w:r w:rsidRPr="00B36989">
                    <w:rPr>
                      <w:rFonts w:ascii="Arial" w:hAnsi="Arial" w:cs="Arial"/>
                      <w:sz w:val="18"/>
                      <w:szCs w:val="18"/>
                    </w:rPr>
                    <w:t>Academic presentation</w:t>
                  </w:r>
                </w:p>
                <w:p w:rsidR="00741162" w:rsidRPr="00B36989" w:rsidRDefault="00741162" w:rsidP="00763279">
                  <w:pPr>
                    <w:rPr>
                      <w:rFonts w:ascii="Arial" w:hAnsi="Arial" w:cs="Arial"/>
                      <w:sz w:val="18"/>
                      <w:szCs w:val="18"/>
                    </w:rPr>
                  </w:pPr>
                  <w:r w:rsidRPr="00B36989">
                    <w:rPr>
                      <w:rFonts w:ascii="Arial" w:hAnsi="Arial" w:cs="Arial"/>
                      <w:sz w:val="18"/>
                      <w:szCs w:val="18"/>
                    </w:rPr>
                    <w:t>fortnightly</w:t>
                  </w:r>
                </w:p>
              </w:tc>
              <w:tc>
                <w:tcPr>
                  <w:tcW w:w="1276" w:type="dxa"/>
                </w:tcPr>
                <w:p w:rsidR="00741162" w:rsidRPr="00B36989" w:rsidRDefault="00741162" w:rsidP="00763279">
                  <w:pPr>
                    <w:rPr>
                      <w:rFonts w:ascii="Arial" w:hAnsi="Arial" w:cs="Arial"/>
                      <w:b/>
                      <w:sz w:val="18"/>
                      <w:szCs w:val="18"/>
                    </w:rPr>
                  </w:pPr>
                </w:p>
              </w:tc>
              <w:tc>
                <w:tcPr>
                  <w:tcW w:w="1134" w:type="dxa"/>
                </w:tcPr>
                <w:p w:rsidR="00741162" w:rsidRPr="00812222" w:rsidRDefault="00741162" w:rsidP="00763279">
                  <w:pPr>
                    <w:rPr>
                      <w:rFonts w:ascii="Arial" w:hAnsi="Arial" w:cs="Arial"/>
                      <w:b/>
                      <w:sz w:val="22"/>
                      <w:szCs w:val="22"/>
                    </w:rPr>
                  </w:pPr>
                </w:p>
              </w:tc>
            </w:tr>
            <w:tr w:rsidR="00741162" w:rsidRPr="00812222" w:rsidTr="00763279">
              <w:tc>
                <w:tcPr>
                  <w:tcW w:w="702" w:type="dxa"/>
                  <w:vMerge w:val="restart"/>
                </w:tcPr>
                <w:p w:rsidR="00741162" w:rsidRPr="00812222" w:rsidRDefault="00741162" w:rsidP="00763279">
                  <w:pPr>
                    <w:jc w:val="center"/>
                    <w:rPr>
                      <w:rFonts w:ascii="Arial" w:hAnsi="Arial" w:cs="Arial"/>
                      <w:b/>
                      <w:sz w:val="22"/>
                      <w:szCs w:val="22"/>
                    </w:rPr>
                  </w:pPr>
                  <w:r w:rsidRPr="00812222">
                    <w:rPr>
                      <w:rFonts w:ascii="Arial" w:hAnsi="Arial" w:cs="Arial"/>
                      <w:b/>
                      <w:sz w:val="22"/>
                      <w:szCs w:val="22"/>
                    </w:rPr>
                    <w:t>PM</w:t>
                  </w:r>
                </w:p>
              </w:tc>
              <w:tc>
                <w:tcPr>
                  <w:tcW w:w="1048" w:type="dxa"/>
                </w:tcPr>
                <w:p w:rsidR="00741162" w:rsidRPr="00B36989" w:rsidRDefault="00741162" w:rsidP="00763279">
                  <w:pPr>
                    <w:rPr>
                      <w:rFonts w:ascii="Arial" w:hAnsi="Arial" w:cs="Arial"/>
                      <w:sz w:val="18"/>
                      <w:szCs w:val="18"/>
                    </w:rPr>
                  </w:pPr>
                  <w:r w:rsidRPr="00B36989">
                    <w:rPr>
                      <w:rFonts w:ascii="Arial" w:hAnsi="Arial" w:cs="Arial"/>
                      <w:sz w:val="18"/>
                      <w:szCs w:val="18"/>
                    </w:rPr>
                    <w:t>Ward</w:t>
                  </w:r>
                </w:p>
                <w:p w:rsidR="00741162" w:rsidRPr="00B36989" w:rsidRDefault="00741162" w:rsidP="00763279">
                  <w:pPr>
                    <w:rPr>
                      <w:rFonts w:ascii="Arial" w:hAnsi="Arial" w:cs="Arial"/>
                      <w:sz w:val="18"/>
                      <w:szCs w:val="18"/>
                    </w:rPr>
                  </w:pPr>
                </w:p>
                <w:p w:rsidR="00741162" w:rsidRPr="00B36989" w:rsidRDefault="00741162" w:rsidP="00763279">
                  <w:pPr>
                    <w:rPr>
                      <w:rFonts w:ascii="Arial" w:hAnsi="Arial" w:cs="Arial"/>
                      <w:sz w:val="18"/>
                      <w:szCs w:val="18"/>
                    </w:rPr>
                  </w:pPr>
                </w:p>
              </w:tc>
              <w:tc>
                <w:tcPr>
                  <w:tcW w:w="1536" w:type="dxa"/>
                </w:tcPr>
                <w:p w:rsidR="00741162" w:rsidRPr="00B36989" w:rsidRDefault="00741162" w:rsidP="00763279">
                  <w:pPr>
                    <w:rPr>
                      <w:rFonts w:ascii="Arial" w:hAnsi="Arial" w:cs="Arial"/>
                      <w:sz w:val="18"/>
                      <w:szCs w:val="18"/>
                    </w:rPr>
                  </w:pPr>
                  <w:r w:rsidRPr="00B36989">
                    <w:rPr>
                      <w:rFonts w:ascii="Arial" w:hAnsi="Arial" w:cs="Arial"/>
                      <w:sz w:val="18"/>
                      <w:szCs w:val="18"/>
                    </w:rPr>
                    <w:t>Ward</w:t>
                  </w:r>
                </w:p>
              </w:tc>
              <w:tc>
                <w:tcPr>
                  <w:tcW w:w="1439" w:type="dxa"/>
                </w:tcPr>
                <w:p w:rsidR="00741162" w:rsidRPr="00B36989" w:rsidRDefault="00741162" w:rsidP="00763279">
                  <w:pPr>
                    <w:rPr>
                      <w:rFonts w:ascii="Arial" w:hAnsi="Arial" w:cs="Arial"/>
                      <w:sz w:val="18"/>
                      <w:szCs w:val="18"/>
                    </w:rPr>
                  </w:pPr>
                  <w:r w:rsidRPr="00B36989">
                    <w:rPr>
                      <w:rFonts w:ascii="Arial" w:hAnsi="Arial" w:cs="Arial"/>
                      <w:sz w:val="18"/>
                      <w:szCs w:val="18"/>
                    </w:rPr>
                    <w:t>12.30</w:t>
                  </w:r>
                </w:p>
                <w:p w:rsidR="00741162" w:rsidRPr="00B36989" w:rsidRDefault="00741162" w:rsidP="00763279">
                  <w:pPr>
                    <w:rPr>
                      <w:rFonts w:ascii="Arial" w:hAnsi="Arial" w:cs="Arial"/>
                      <w:sz w:val="18"/>
                      <w:szCs w:val="18"/>
                    </w:rPr>
                  </w:pPr>
                  <w:r w:rsidRPr="00B36989">
                    <w:rPr>
                      <w:rFonts w:ascii="Arial" w:hAnsi="Arial" w:cs="Arial"/>
                      <w:sz w:val="18"/>
                      <w:szCs w:val="18"/>
                    </w:rPr>
                    <w:t>LMH Grand Round</w:t>
                  </w:r>
                </w:p>
              </w:tc>
              <w:tc>
                <w:tcPr>
                  <w:tcW w:w="1825" w:type="dxa"/>
                </w:tcPr>
                <w:p w:rsidR="00741162" w:rsidRPr="00B36989" w:rsidRDefault="00741162" w:rsidP="00763279">
                  <w:pPr>
                    <w:rPr>
                      <w:rFonts w:ascii="Arial" w:hAnsi="Arial" w:cs="Arial"/>
                      <w:sz w:val="18"/>
                      <w:szCs w:val="18"/>
                    </w:rPr>
                  </w:pPr>
                  <w:r>
                    <w:rPr>
                      <w:rFonts w:ascii="Arial" w:hAnsi="Arial" w:cs="Arial"/>
                      <w:sz w:val="18"/>
                      <w:szCs w:val="18"/>
                    </w:rPr>
                    <w:t>1.00</w:t>
                  </w:r>
                  <w:r w:rsidRPr="00B36989">
                    <w:rPr>
                      <w:rFonts w:ascii="Arial" w:hAnsi="Arial" w:cs="Arial"/>
                      <w:sz w:val="18"/>
                      <w:szCs w:val="18"/>
                    </w:rPr>
                    <w:t>– 2.00pm SAPTC Journal Club</w:t>
                  </w:r>
                </w:p>
              </w:tc>
              <w:tc>
                <w:tcPr>
                  <w:tcW w:w="1275" w:type="dxa"/>
                </w:tcPr>
                <w:p w:rsidR="00741162" w:rsidRPr="00B36989" w:rsidRDefault="00741162" w:rsidP="00763279">
                  <w:pPr>
                    <w:rPr>
                      <w:rFonts w:ascii="Arial" w:hAnsi="Arial" w:cs="Arial"/>
                      <w:sz w:val="18"/>
                      <w:szCs w:val="18"/>
                    </w:rPr>
                  </w:pPr>
                  <w:r w:rsidRPr="00B36989">
                    <w:rPr>
                      <w:rFonts w:ascii="Arial" w:hAnsi="Arial" w:cs="Arial"/>
                      <w:sz w:val="18"/>
                      <w:szCs w:val="18"/>
                    </w:rPr>
                    <w:t>Ward</w:t>
                  </w:r>
                </w:p>
                <w:p w:rsidR="00741162" w:rsidRPr="00B36989" w:rsidRDefault="00741162" w:rsidP="00763279">
                  <w:pPr>
                    <w:rPr>
                      <w:rFonts w:ascii="Arial" w:hAnsi="Arial" w:cs="Arial"/>
                      <w:sz w:val="18"/>
                      <w:szCs w:val="18"/>
                    </w:rPr>
                  </w:pPr>
                </w:p>
              </w:tc>
              <w:tc>
                <w:tcPr>
                  <w:tcW w:w="1276" w:type="dxa"/>
                </w:tcPr>
                <w:p w:rsidR="00741162" w:rsidRPr="00B36989" w:rsidRDefault="00741162" w:rsidP="00763279">
                  <w:pPr>
                    <w:rPr>
                      <w:rFonts w:ascii="Arial" w:hAnsi="Arial" w:cs="Arial"/>
                      <w:sz w:val="18"/>
                      <w:szCs w:val="18"/>
                    </w:rPr>
                  </w:pPr>
                </w:p>
              </w:tc>
              <w:tc>
                <w:tcPr>
                  <w:tcW w:w="1134" w:type="dxa"/>
                </w:tcPr>
                <w:p w:rsidR="00741162" w:rsidRPr="00812222" w:rsidRDefault="00741162" w:rsidP="00763279">
                  <w:pPr>
                    <w:rPr>
                      <w:rFonts w:ascii="Arial" w:hAnsi="Arial" w:cs="Arial"/>
                      <w:sz w:val="22"/>
                      <w:szCs w:val="22"/>
                    </w:rPr>
                  </w:pPr>
                </w:p>
              </w:tc>
            </w:tr>
            <w:tr w:rsidR="00741162" w:rsidRPr="00812222" w:rsidTr="00763279">
              <w:tc>
                <w:tcPr>
                  <w:tcW w:w="702" w:type="dxa"/>
                  <w:vMerge/>
                </w:tcPr>
                <w:p w:rsidR="00741162" w:rsidRPr="00812222" w:rsidRDefault="00741162" w:rsidP="00763279">
                  <w:pPr>
                    <w:jc w:val="center"/>
                    <w:rPr>
                      <w:rFonts w:ascii="Arial" w:hAnsi="Arial" w:cs="Arial"/>
                      <w:b/>
                      <w:sz w:val="22"/>
                      <w:szCs w:val="22"/>
                    </w:rPr>
                  </w:pPr>
                </w:p>
              </w:tc>
              <w:tc>
                <w:tcPr>
                  <w:tcW w:w="1048" w:type="dxa"/>
                </w:tcPr>
                <w:p w:rsidR="00741162" w:rsidRPr="00B36989" w:rsidRDefault="00741162" w:rsidP="00763279">
                  <w:pPr>
                    <w:rPr>
                      <w:rFonts w:ascii="Arial" w:hAnsi="Arial" w:cs="Arial"/>
                      <w:sz w:val="18"/>
                      <w:szCs w:val="18"/>
                    </w:rPr>
                  </w:pPr>
                </w:p>
              </w:tc>
              <w:tc>
                <w:tcPr>
                  <w:tcW w:w="1536" w:type="dxa"/>
                </w:tcPr>
                <w:p w:rsidR="00741162" w:rsidRPr="00B36989" w:rsidRDefault="00741162" w:rsidP="00763279">
                  <w:pPr>
                    <w:rPr>
                      <w:rFonts w:ascii="Arial" w:hAnsi="Arial" w:cs="Arial"/>
                      <w:sz w:val="18"/>
                      <w:szCs w:val="18"/>
                    </w:rPr>
                  </w:pPr>
                </w:p>
              </w:tc>
              <w:tc>
                <w:tcPr>
                  <w:tcW w:w="1439" w:type="dxa"/>
                </w:tcPr>
                <w:p w:rsidR="00741162" w:rsidRPr="00B36989" w:rsidRDefault="00741162" w:rsidP="00763279">
                  <w:pPr>
                    <w:rPr>
                      <w:rFonts w:ascii="Arial" w:hAnsi="Arial" w:cs="Arial"/>
                      <w:sz w:val="18"/>
                      <w:szCs w:val="18"/>
                    </w:rPr>
                  </w:pPr>
                  <w:r w:rsidRPr="00B36989">
                    <w:rPr>
                      <w:rFonts w:ascii="Arial" w:hAnsi="Arial" w:cs="Arial"/>
                      <w:sz w:val="18"/>
                      <w:szCs w:val="18"/>
                    </w:rPr>
                    <w:t xml:space="preserve">    Ward</w:t>
                  </w:r>
                </w:p>
              </w:tc>
              <w:tc>
                <w:tcPr>
                  <w:tcW w:w="1825" w:type="dxa"/>
                </w:tcPr>
                <w:p w:rsidR="00741162" w:rsidRPr="00B36989" w:rsidRDefault="00741162" w:rsidP="00763279">
                  <w:pPr>
                    <w:rPr>
                      <w:rFonts w:ascii="Arial" w:hAnsi="Arial" w:cs="Arial"/>
                      <w:sz w:val="18"/>
                      <w:szCs w:val="18"/>
                    </w:rPr>
                  </w:pPr>
                  <w:r>
                    <w:rPr>
                      <w:rFonts w:ascii="Arial" w:hAnsi="Arial" w:cs="Arial"/>
                      <w:sz w:val="18"/>
                      <w:szCs w:val="18"/>
                    </w:rPr>
                    <w:t>1.00</w:t>
                  </w:r>
                  <w:r w:rsidRPr="00B36989">
                    <w:rPr>
                      <w:rFonts w:ascii="Arial" w:hAnsi="Arial" w:cs="Arial"/>
                      <w:sz w:val="18"/>
                      <w:szCs w:val="18"/>
                    </w:rPr>
                    <w:t>– 2.00pm</w:t>
                  </w:r>
                </w:p>
                <w:p w:rsidR="00741162" w:rsidRPr="00B36989" w:rsidRDefault="00741162" w:rsidP="00763279">
                  <w:pPr>
                    <w:rPr>
                      <w:rFonts w:ascii="Arial" w:hAnsi="Arial" w:cs="Arial"/>
                      <w:sz w:val="18"/>
                      <w:szCs w:val="18"/>
                    </w:rPr>
                  </w:pPr>
                  <w:r w:rsidRPr="00B36989">
                    <w:rPr>
                      <w:rFonts w:ascii="Arial" w:hAnsi="Arial" w:cs="Arial"/>
                      <w:sz w:val="18"/>
                      <w:szCs w:val="18"/>
                    </w:rPr>
                    <w:t>JMO Discussion Group (Monthly)</w:t>
                  </w:r>
                </w:p>
              </w:tc>
              <w:tc>
                <w:tcPr>
                  <w:tcW w:w="1275" w:type="dxa"/>
                </w:tcPr>
                <w:p w:rsidR="00741162" w:rsidRPr="00B36989" w:rsidRDefault="00741162" w:rsidP="00763279">
                  <w:pPr>
                    <w:rPr>
                      <w:rFonts w:ascii="Arial" w:hAnsi="Arial" w:cs="Arial"/>
                      <w:sz w:val="18"/>
                      <w:szCs w:val="18"/>
                    </w:rPr>
                  </w:pPr>
                  <w:r w:rsidRPr="00B36989">
                    <w:rPr>
                      <w:rFonts w:ascii="Arial" w:hAnsi="Arial" w:cs="Arial"/>
                      <w:sz w:val="18"/>
                      <w:szCs w:val="18"/>
                    </w:rPr>
                    <w:t xml:space="preserve">Supervisor </w:t>
                  </w:r>
                  <w:r>
                    <w:rPr>
                      <w:rFonts w:ascii="Arial" w:hAnsi="Arial" w:cs="Arial"/>
                      <w:sz w:val="18"/>
                      <w:szCs w:val="18"/>
                    </w:rPr>
                    <w:t xml:space="preserve">1:1 </w:t>
                  </w:r>
                  <w:r w:rsidRPr="00B36989">
                    <w:rPr>
                      <w:rFonts w:ascii="Arial" w:hAnsi="Arial" w:cs="Arial"/>
                      <w:sz w:val="18"/>
                      <w:szCs w:val="18"/>
                    </w:rPr>
                    <w:t>Meeting</w:t>
                  </w:r>
                  <w:r>
                    <w:rPr>
                      <w:rFonts w:ascii="Arial" w:hAnsi="Arial" w:cs="Arial"/>
                      <w:sz w:val="18"/>
                      <w:szCs w:val="18"/>
                    </w:rPr>
                    <w:t xml:space="preserve"> (may vary)</w:t>
                  </w:r>
                </w:p>
              </w:tc>
              <w:tc>
                <w:tcPr>
                  <w:tcW w:w="1276" w:type="dxa"/>
                </w:tcPr>
                <w:p w:rsidR="00741162" w:rsidRPr="00B36989" w:rsidRDefault="00741162" w:rsidP="00763279">
                  <w:pPr>
                    <w:rPr>
                      <w:rFonts w:ascii="Arial" w:hAnsi="Arial" w:cs="Arial"/>
                      <w:sz w:val="18"/>
                      <w:szCs w:val="18"/>
                    </w:rPr>
                  </w:pPr>
                </w:p>
              </w:tc>
              <w:tc>
                <w:tcPr>
                  <w:tcW w:w="1134" w:type="dxa"/>
                </w:tcPr>
                <w:p w:rsidR="00741162" w:rsidRPr="00812222" w:rsidRDefault="00741162" w:rsidP="00763279">
                  <w:pPr>
                    <w:rPr>
                      <w:rFonts w:ascii="Arial" w:hAnsi="Arial" w:cs="Arial"/>
                      <w:b/>
                      <w:sz w:val="22"/>
                      <w:szCs w:val="22"/>
                    </w:rPr>
                  </w:pPr>
                </w:p>
                <w:p w:rsidR="00741162" w:rsidRPr="00812222" w:rsidRDefault="00741162" w:rsidP="00763279">
                  <w:pPr>
                    <w:rPr>
                      <w:rFonts w:ascii="Arial" w:hAnsi="Arial" w:cs="Arial"/>
                      <w:b/>
                      <w:sz w:val="22"/>
                      <w:szCs w:val="22"/>
                    </w:rPr>
                  </w:pPr>
                </w:p>
                <w:p w:rsidR="00741162" w:rsidRPr="00812222" w:rsidRDefault="00741162" w:rsidP="00763279">
                  <w:pPr>
                    <w:rPr>
                      <w:rFonts w:ascii="Arial" w:hAnsi="Arial" w:cs="Arial"/>
                      <w:sz w:val="22"/>
                      <w:szCs w:val="22"/>
                    </w:rPr>
                  </w:pPr>
                </w:p>
              </w:tc>
            </w:tr>
            <w:tr w:rsidR="00741162" w:rsidRPr="00812222" w:rsidTr="00763279">
              <w:tc>
                <w:tcPr>
                  <w:tcW w:w="702" w:type="dxa"/>
                </w:tcPr>
                <w:p w:rsidR="00741162" w:rsidRPr="00812222" w:rsidRDefault="00741162" w:rsidP="00763279">
                  <w:pPr>
                    <w:jc w:val="center"/>
                    <w:rPr>
                      <w:rFonts w:ascii="Arial" w:hAnsi="Arial" w:cs="Arial"/>
                      <w:b/>
                      <w:sz w:val="22"/>
                      <w:szCs w:val="22"/>
                    </w:rPr>
                  </w:pPr>
                </w:p>
              </w:tc>
              <w:tc>
                <w:tcPr>
                  <w:tcW w:w="1048" w:type="dxa"/>
                </w:tcPr>
                <w:p w:rsidR="00741162" w:rsidRPr="00B36989" w:rsidRDefault="00741162" w:rsidP="00763279">
                  <w:pPr>
                    <w:rPr>
                      <w:rFonts w:ascii="Arial" w:hAnsi="Arial" w:cs="Arial"/>
                      <w:sz w:val="18"/>
                      <w:szCs w:val="18"/>
                    </w:rPr>
                  </w:pPr>
                </w:p>
              </w:tc>
              <w:tc>
                <w:tcPr>
                  <w:tcW w:w="1536" w:type="dxa"/>
                </w:tcPr>
                <w:p w:rsidR="00741162" w:rsidRPr="00B36989" w:rsidRDefault="00741162" w:rsidP="00763279">
                  <w:pPr>
                    <w:rPr>
                      <w:rFonts w:ascii="Arial" w:hAnsi="Arial" w:cs="Arial"/>
                      <w:sz w:val="18"/>
                      <w:szCs w:val="18"/>
                    </w:rPr>
                  </w:pPr>
                </w:p>
              </w:tc>
              <w:tc>
                <w:tcPr>
                  <w:tcW w:w="1439" w:type="dxa"/>
                </w:tcPr>
                <w:p w:rsidR="00741162" w:rsidRPr="00B36989" w:rsidRDefault="00741162" w:rsidP="00763279">
                  <w:pPr>
                    <w:rPr>
                      <w:rFonts w:ascii="Arial" w:hAnsi="Arial" w:cs="Arial"/>
                      <w:b/>
                      <w:sz w:val="18"/>
                      <w:szCs w:val="18"/>
                    </w:rPr>
                  </w:pPr>
                </w:p>
              </w:tc>
              <w:tc>
                <w:tcPr>
                  <w:tcW w:w="1825" w:type="dxa"/>
                </w:tcPr>
                <w:p w:rsidR="00741162" w:rsidRPr="00B36989" w:rsidRDefault="00741162" w:rsidP="00763279">
                  <w:pPr>
                    <w:rPr>
                      <w:rFonts w:ascii="Arial" w:hAnsi="Arial" w:cs="Arial"/>
                      <w:sz w:val="18"/>
                      <w:szCs w:val="18"/>
                    </w:rPr>
                  </w:pPr>
                  <w:r w:rsidRPr="00B36989">
                    <w:rPr>
                      <w:rFonts w:ascii="Arial" w:hAnsi="Arial" w:cs="Arial"/>
                      <w:sz w:val="18"/>
                      <w:szCs w:val="18"/>
                    </w:rPr>
                    <w:t>2.00 – 5.00pm</w:t>
                  </w:r>
                </w:p>
                <w:p w:rsidR="00741162" w:rsidRPr="00B36989" w:rsidRDefault="00741162" w:rsidP="00763279">
                  <w:pPr>
                    <w:rPr>
                      <w:rFonts w:ascii="Arial" w:hAnsi="Arial" w:cs="Arial"/>
                      <w:sz w:val="18"/>
                      <w:szCs w:val="18"/>
                    </w:rPr>
                  </w:pPr>
                  <w:r w:rsidRPr="00B36989">
                    <w:rPr>
                      <w:rFonts w:ascii="Arial" w:hAnsi="Arial" w:cs="Arial"/>
                      <w:sz w:val="18"/>
                      <w:szCs w:val="18"/>
                    </w:rPr>
                    <w:t>JMO Education Program</w:t>
                  </w:r>
                </w:p>
                <w:p w:rsidR="00741162" w:rsidRPr="00B36989" w:rsidRDefault="00741162" w:rsidP="00763279">
                  <w:pPr>
                    <w:rPr>
                      <w:rFonts w:ascii="Arial" w:hAnsi="Arial" w:cs="Arial"/>
                      <w:sz w:val="18"/>
                      <w:szCs w:val="18"/>
                    </w:rPr>
                  </w:pPr>
                  <w:r w:rsidRPr="00B36989">
                    <w:rPr>
                      <w:rFonts w:ascii="Arial" w:hAnsi="Arial" w:cs="Arial"/>
                      <w:sz w:val="18"/>
                      <w:szCs w:val="18"/>
                    </w:rPr>
                    <w:t>Glenside Campus</w:t>
                  </w:r>
                </w:p>
              </w:tc>
              <w:tc>
                <w:tcPr>
                  <w:tcW w:w="1275" w:type="dxa"/>
                </w:tcPr>
                <w:p w:rsidR="00741162" w:rsidRPr="00B36989" w:rsidRDefault="00741162" w:rsidP="00763279">
                  <w:pPr>
                    <w:rPr>
                      <w:rFonts w:ascii="Arial" w:hAnsi="Arial" w:cs="Arial"/>
                      <w:b/>
                      <w:sz w:val="18"/>
                      <w:szCs w:val="18"/>
                    </w:rPr>
                  </w:pPr>
                </w:p>
              </w:tc>
              <w:tc>
                <w:tcPr>
                  <w:tcW w:w="1276" w:type="dxa"/>
                </w:tcPr>
                <w:p w:rsidR="00741162" w:rsidRPr="00B36989" w:rsidRDefault="00741162" w:rsidP="00763279">
                  <w:pPr>
                    <w:rPr>
                      <w:rFonts w:ascii="Arial" w:hAnsi="Arial" w:cs="Arial"/>
                      <w:sz w:val="18"/>
                      <w:szCs w:val="18"/>
                    </w:rPr>
                  </w:pPr>
                </w:p>
              </w:tc>
              <w:tc>
                <w:tcPr>
                  <w:tcW w:w="1134" w:type="dxa"/>
                </w:tcPr>
                <w:p w:rsidR="00741162" w:rsidRPr="00812222" w:rsidRDefault="00741162" w:rsidP="00763279">
                  <w:pPr>
                    <w:rPr>
                      <w:rFonts w:ascii="Arial" w:hAnsi="Arial" w:cs="Arial"/>
                      <w:b/>
                      <w:sz w:val="22"/>
                      <w:szCs w:val="22"/>
                    </w:rPr>
                  </w:pPr>
                </w:p>
              </w:tc>
            </w:tr>
            <w:tr w:rsidR="00741162" w:rsidRPr="00812222" w:rsidTr="00763279">
              <w:trPr>
                <w:trHeight w:val="419"/>
              </w:trPr>
              <w:tc>
                <w:tcPr>
                  <w:tcW w:w="702" w:type="dxa"/>
                  <w:vAlign w:val="center"/>
                </w:tcPr>
                <w:p w:rsidR="00741162" w:rsidRPr="00812222" w:rsidRDefault="00741162" w:rsidP="00763279">
                  <w:pPr>
                    <w:rPr>
                      <w:rFonts w:ascii="Arial" w:hAnsi="Arial" w:cs="Arial"/>
                      <w:b/>
                      <w:sz w:val="22"/>
                      <w:szCs w:val="22"/>
                    </w:rPr>
                  </w:pPr>
                  <w:r>
                    <w:rPr>
                      <w:rFonts w:ascii="Arial" w:hAnsi="Arial" w:cs="Arial"/>
                      <w:b/>
                      <w:sz w:val="22"/>
                      <w:szCs w:val="22"/>
                    </w:rPr>
                    <w:t>AH</w:t>
                  </w:r>
                </w:p>
              </w:tc>
              <w:tc>
                <w:tcPr>
                  <w:tcW w:w="9533" w:type="dxa"/>
                  <w:gridSpan w:val="7"/>
                  <w:vAlign w:val="center"/>
                </w:tcPr>
                <w:p w:rsidR="00741162" w:rsidRPr="00812222" w:rsidRDefault="00741162" w:rsidP="00763279">
                  <w:pPr>
                    <w:jc w:val="center"/>
                    <w:rPr>
                      <w:rFonts w:ascii="Arial" w:hAnsi="Arial" w:cs="Arial"/>
                      <w:b/>
                      <w:sz w:val="22"/>
                      <w:szCs w:val="22"/>
                    </w:rPr>
                  </w:pPr>
                  <w:r>
                    <w:rPr>
                      <w:rFonts w:ascii="Arial" w:hAnsi="Arial" w:cs="Arial"/>
                      <w:sz w:val="18"/>
                      <w:szCs w:val="18"/>
                    </w:rPr>
                    <w:t>Participation in Mental Health After Hours</w:t>
                  </w:r>
                  <w:r w:rsidR="000A15F6">
                    <w:rPr>
                      <w:rFonts w:ascii="Arial" w:hAnsi="Arial" w:cs="Arial"/>
                      <w:sz w:val="18"/>
                      <w:szCs w:val="18"/>
                    </w:rPr>
                    <w:t>’</w:t>
                  </w:r>
                  <w:r>
                    <w:rPr>
                      <w:rFonts w:ascii="Arial" w:hAnsi="Arial" w:cs="Arial"/>
                      <w:sz w:val="18"/>
                      <w:szCs w:val="18"/>
                    </w:rPr>
                    <w:t xml:space="preserve"> roster for Northern Mental Health</w:t>
                  </w:r>
                </w:p>
              </w:tc>
            </w:tr>
          </w:tbl>
          <w:p w:rsidR="00741162" w:rsidRPr="00372FA1" w:rsidRDefault="00741162" w:rsidP="00763279">
            <w:pPr>
              <w:jc w:val="both"/>
              <w:rPr>
                <w:rFonts w:ascii="Calibri" w:hAnsi="Calibri"/>
                <w:sz w:val="20"/>
                <w:szCs w:val="20"/>
              </w:rPr>
            </w:pPr>
          </w:p>
        </w:tc>
      </w:tr>
      <w:tr w:rsidR="00741162" w:rsidRPr="00372FA1" w:rsidTr="00763279">
        <w:tc>
          <w:tcPr>
            <w:tcW w:w="3085" w:type="dxa"/>
            <w:shd w:val="clear" w:color="auto" w:fill="auto"/>
          </w:tcPr>
          <w:p w:rsidR="00741162" w:rsidRDefault="00741162" w:rsidP="00763279">
            <w:pPr>
              <w:spacing w:before="120"/>
              <w:rPr>
                <w:rFonts w:ascii="Calibri" w:hAnsi="Calibri"/>
                <w:b/>
                <w:sz w:val="22"/>
                <w:szCs w:val="22"/>
              </w:rPr>
            </w:pPr>
            <w:r w:rsidRPr="00372FA1">
              <w:rPr>
                <w:rFonts w:ascii="Calibri" w:hAnsi="Calibri"/>
                <w:b/>
                <w:sz w:val="22"/>
                <w:szCs w:val="22"/>
              </w:rPr>
              <w:t>PATIENT LOAD:</w:t>
            </w:r>
          </w:p>
          <w:p w:rsidR="00741162" w:rsidRPr="00372FA1" w:rsidRDefault="00741162" w:rsidP="00763279">
            <w:pPr>
              <w:spacing w:before="120"/>
              <w:rPr>
                <w:rFonts w:ascii="Calibri" w:hAnsi="Calibri"/>
                <w:sz w:val="20"/>
                <w:szCs w:val="20"/>
              </w:rPr>
            </w:pPr>
            <w:r w:rsidRPr="00372FA1">
              <w:rPr>
                <w:rFonts w:ascii="Calibri" w:hAnsi="Calibri"/>
                <w:i/>
                <w:sz w:val="18"/>
                <w:szCs w:val="18"/>
              </w:rPr>
              <w:t xml:space="preserve">Average number of patients looked after by the </w:t>
            </w:r>
            <w:r>
              <w:rPr>
                <w:rFonts w:ascii="Calibri" w:hAnsi="Calibri"/>
                <w:i/>
                <w:sz w:val="18"/>
                <w:szCs w:val="18"/>
              </w:rPr>
              <w:t>JMO</w:t>
            </w:r>
            <w:r w:rsidRPr="00372FA1">
              <w:rPr>
                <w:rFonts w:ascii="Calibri" w:hAnsi="Calibri"/>
                <w:i/>
                <w:sz w:val="18"/>
                <w:szCs w:val="18"/>
              </w:rPr>
              <w:t xml:space="preserve"> per day</w:t>
            </w:r>
          </w:p>
        </w:tc>
        <w:tc>
          <w:tcPr>
            <w:tcW w:w="7513" w:type="dxa"/>
            <w:gridSpan w:val="2"/>
            <w:shd w:val="clear" w:color="auto" w:fill="auto"/>
          </w:tcPr>
          <w:p w:rsidR="00741162" w:rsidRPr="00372FA1" w:rsidRDefault="00741162" w:rsidP="00763279">
            <w:pPr>
              <w:spacing w:before="120"/>
              <w:jc w:val="both"/>
              <w:rPr>
                <w:rFonts w:ascii="Calibri" w:hAnsi="Calibri" w:cs="Arial"/>
                <w:sz w:val="22"/>
                <w:szCs w:val="22"/>
              </w:rPr>
            </w:pPr>
            <w:r>
              <w:rPr>
                <w:rFonts w:ascii="Calibri" w:hAnsi="Calibri" w:cs="Arial"/>
                <w:sz w:val="22"/>
                <w:szCs w:val="22"/>
              </w:rPr>
              <w:t>Caseload of up to 8 inpatients.</w:t>
            </w:r>
          </w:p>
          <w:p w:rsidR="00741162" w:rsidRPr="00372FA1" w:rsidRDefault="00741162" w:rsidP="00763279">
            <w:pPr>
              <w:spacing w:before="120"/>
              <w:jc w:val="both"/>
              <w:rPr>
                <w:rFonts w:ascii="Calibri" w:hAnsi="Calibri"/>
                <w:sz w:val="20"/>
                <w:szCs w:val="20"/>
              </w:rPr>
            </w:pPr>
          </w:p>
        </w:tc>
      </w:tr>
      <w:tr w:rsidR="00741162" w:rsidRPr="00372FA1" w:rsidTr="00763279">
        <w:tc>
          <w:tcPr>
            <w:tcW w:w="3085" w:type="dxa"/>
            <w:shd w:val="clear" w:color="auto" w:fill="auto"/>
          </w:tcPr>
          <w:p w:rsidR="00741162" w:rsidRPr="00372FA1" w:rsidRDefault="00741162" w:rsidP="00763279">
            <w:pPr>
              <w:rPr>
                <w:rFonts w:ascii="Calibri" w:hAnsi="Calibri"/>
                <w:b/>
                <w:sz w:val="22"/>
                <w:szCs w:val="22"/>
              </w:rPr>
            </w:pPr>
            <w:r w:rsidRPr="00372FA1">
              <w:rPr>
                <w:rFonts w:ascii="Calibri" w:hAnsi="Calibri"/>
                <w:b/>
                <w:sz w:val="22"/>
                <w:szCs w:val="22"/>
              </w:rPr>
              <w:t>OVERTIME</w:t>
            </w:r>
            <w:r>
              <w:rPr>
                <w:rFonts w:ascii="Calibri" w:hAnsi="Calibri"/>
                <w:b/>
                <w:sz w:val="22"/>
                <w:szCs w:val="22"/>
              </w:rPr>
              <w:t>:</w:t>
            </w:r>
          </w:p>
        </w:tc>
        <w:tc>
          <w:tcPr>
            <w:tcW w:w="3756" w:type="dxa"/>
            <w:shd w:val="clear" w:color="auto" w:fill="auto"/>
          </w:tcPr>
          <w:p w:rsidR="00741162" w:rsidRDefault="00741162" w:rsidP="00763279">
            <w:pPr>
              <w:jc w:val="both"/>
              <w:rPr>
                <w:rFonts w:ascii="Calibri" w:hAnsi="Calibri" w:cs="Arial"/>
                <w:sz w:val="22"/>
                <w:szCs w:val="22"/>
              </w:rPr>
            </w:pPr>
            <w:r w:rsidRPr="00B36989">
              <w:rPr>
                <w:rFonts w:ascii="Calibri" w:hAnsi="Calibri" w:cs="Arial"/>
                <w:b/>
                <w:sz w:val="22"/>
                <w:szCs w:val="22"/>
              </w:rPr>
              <w:t>ROSTERED</w:t>
            </w:r>
          </w:p>
        </w:tc>
        <w:tc>
          <w:tcPr>
            <w:tcW w:w="3757" w:type="dxa"/>
            <w:shd w:val="clear" w:color="auto" w:fill="auto"/>
          </w:tcPr>
          <w:p w:rsidR="00741162" w:rsidRPr="00B36989" w:rsidRDefault="00741162" w:rsidP="00763279">
            <w:pPr>
              <w:jc w:val="both"/>
              <w:rPr>
                <w:rFonts w:ascii="Calibri" w:hAnsi="Calibri" w:cs="Arial"/>
                <w:b/>
                <w:sz w:val="22"/>
                <w:szCs w:val="22"/>
              </w:rPr>
            </w:pPr>
            <w:r w:rsidRPr="00B36989">
              <w:rPr>
                <w:rFonts w:ascii="Calibri" w:hAnsi="Calibri" w:cs="Arial"/>
                <w:b/>
                <w:sz w:val="22"/>
                <w:szCs w:val="22"/>
              </w:rPr>
              <w:t>UNROSTERED</w:t>
            </w:r>
          </w:p>
          <w:p w:rsidR="00741162" w:rsidRDefault="00741162" w:rsidP="00763279">
            <w:pPr>
              <w:jc w:val="both"/>
              <w:rPr>
                <w:rFonts w:ascii="Calibri" w:hAnsi="Calibri" w:cs="Arial"/>
                <w:sz w:val="22"/>
                <w:szCs w:val="22"/>
              </w:rPr>
            </w:pPr>
            <w:r>
              <w:rPr>
                <w:rFonts w:ascii="Calibri" w:hAnsi="Calibri" w:cs="Arial"/>
                <w:sz w:val="22"/>
                <w:szCs w:val="22"/>
              </w:rPr>
              <w:t>NIL</w:t>
            </w:r>
          </w:p>
        </w:tc>
      </w:tr>
      <w:tr w:rsidR="00741162" w:rsidRPr="005214EA" w:rsidTr="00763279">
        <w:tc>
          <w:tcPr>
            <w:tcW w:w="3085" w:type="dxa"/>
            <w:shd w:val="clear" w:color="auto" w:fill="auto"/>
          </w:tcPr>
          <w:p w:rsidR="00741162" w:rsidRPr="005214EA" w:rsidRDefault="00741162" w:rsidP="00763279">
            <w:pPr>
              <w:spacing w:before="120"/>
              <w:rPr>
                <w:rFonts w:ascii="Calibri" w:hAnsi="Calibri"/>
                <w:i/>
                <w:sz w:val="22"/>
                <w:szCs w:val="22"/>
              </w:rPr>
            </w:pPr>
            <w:r w:rsidRPr="005214EA">
              <w:rPr>
                <w:rFonts w:ascii="Calibri" w:hAnsi="Calibri"/>
                <w:b/>
                <w:sz w:val="22"/>
                <w:szCs w:val="22"/>
              </w:rPr>
              <w:t>ASSESSMENT AND FEEDBACK:</w:t>
            </w:r>
          </w:p>
          <w:p w:rsidR="00741162" w:rsidRPr="005214EA" w:rsidRDefault="00741162" w:rsidP="00763279">
            <w:pPr>
              <w:spacing w:before="120"/>
              <w:jc w:val="both"/>
              <w:rPr>
                <w:rFonts w:ascii="Calibri" w:hAnsi="Calibri"/>
                <w:sz w:val="22"/>
                <w:szCs w:val="22"/>
              </w:rPr>
            </w:pPr>
            <w:r w:rsidRPr="005214EA">
              <w:rPr>
                <w:rFonts w:ascii="Calibri" w:hAnsi="Calibri"/>
                <w:i/>
                <w:sz w:val="22"/>
                <w:szCs w:val="22"/>
              </w:rPr>
              <w:t xml:space="preserve">Detail arrangements for formal assessment and feedback provided to </w:t>
            </w:r>
            <w:r>
              <w:rPr>
                <w:rFonts w:ascii="Calibri" w:hAnsi="Calibri"/>
                <w:i/>
                <w:sz w:val="22"/>
                <w:szCs w:val="22"/>
              </w:rPr>
              <w:t>JMO</w:t>
            </w:r>
            <w:r w:rsidRPr="005214EA">
              <w:rPr>
                <w:rFonts w:ascii="Calibri" w:hAnsi="Calibri"/>
                <w:i/>
                <w:sz w:val="22"/>
                <w:szCs w:val="22"/>
              </w:rPr>
              <w:t xml:space="preserve"> during and at the end of the term. Specifically, a mid-term assessment must be scheduled to provide the </w:t>
            </w:r>
            <w:r>
              <w:rPr>
                <w:rFonts w:ascii="Calibri" w:hAnsi="Calibri"/>
                <w:i/>
                <w:sz w:val="22"/>
                <w:szCs w:val="22"/>
              </w:rPr>
              <w:t>JMO</w:t>
            </w:r>
            <w:r w:rsidRPr="005214EA">
              <w:rPr>
                <w:rFonts w:ascii="Calibri" w:hAnsi="Calibri"/>
                <w:i/>
                <w:sz w:val="22"/>
                <w:szCs w:val="22"/>
              </w:rPr>
              <w:t xml:space="preserve"> with the opportunity to address any short-comings prior to the end-of-term assessment.</w:t>
            </w:r>
          </w:p>
        </w:tc>
        <w:tc>
          <w:tcPr>
            <w:tcW w:w="7513" w:type="dxa"/>
            <w:gridSpan w:val="2"/>
            <w:shd w:val="clear" w:color="auto" w:fill="auto"/>
          </w:tcPr>
          <w:p w:rsidR="00741162" w:rsidRPr="005214EA" w:rsidRDefault="00741162" w:rsidP="00763279">
            <w:pPr>
              <w:rPr>
                <w:rFonts w:ascii="Calibri" w:hAnsi="Calibri" w:cs="Arial"/>
                <w:sz w:val="22"/>
                <w:szCs w:val="22"/>
              </w:rPr>
            </w:pPr>
            <w:r w:rsidRPr="005214EA">
              <w:rPr>
                <w:rFonts w:ascii="Calibri" w:hAnsi="Calibri" w:cs="Arial"/>
                <w:sz w:val="22"/>
                <w:szCs w:val="22"/>
              </w:rPr>
              <w:t>JMOs receive two appraisals during their 6 month rotation. Appraisals are completed via the Mental Health OTIS.</w:t>
            </w:r>
          </w:p>
          <w:p w:rsidR="00741162" w:rsidRPr="005214EA" w:rsidRDefault="00741162" w:rsidP="00763279">
            <w:pPr>
              <w:rPr>
                <w:rFonts w:ascii="Calibri" w:hAnsi="Calibri" w:cs="Arial"/>
                <w:sz w:val="22"/>
                <w:szCs w:val="22"/>
              </w:rPr>
            </w:pPr>
            <w:r w:rsidRPr="005214EA">
              <w:rPr>
                <w:rFonts w:ascii="Calibri" w:hAnsi="Calibri" w:cs="Arial"/>
                <w:sz w:val="22"/>
                <w:szCs w:val="22"/>
              </w:rPr>
              <w:t xml:space="preserve">It is the </w:t>
            </w:r>
            <w:r w:rsidR="0058058B">
              <w:rPr>
                <w:rFonts w:ascii="Calibri" w:hAnsi="Calibri" w:cs="Arial"/>
                <w:sz w:val="22"/>
                <w:szCs w:val="22"/>
              </w:rPr>
              <w:t xml:space="preserve">JMO’s </w:t>
            </w:r>
            <w:r w:rsidRPr="005214EA">
              <w:rPr>
                <w:rFonts w:ascii="Calibri" w:hAnsi="Calibri" w:cs="Arial"/>
                <w:sz w:val="22"/>
                <w:szCs w:val="22"/>
              </w:rPr>
              <w:t>responsibility to make a time to meet with their supervisor to conduct their mid and end of term assessment.</w:t>
            </w:r>
          </w:p>
          <w:p w:rsidR="00741162" w:rsidRPr="005214EA" w:rsidRDefault="00741162" w:rsidP="00763279">
            <w:pPr>
              <w:rPr>
                <w:rFonts w:ascii="Calibri" w:hAnsi="Calibri" w:cs="Arial"/>
                <w:sz w:val="22"/>
                <w:szCs w:val="22"/>
              </w:rPr>
            </w:pPr>
            <w:r w:rsidRPr="005214EA">
              <w:rPr>
                <w:rFonts w:ascii="Calibri" w:hAnsi="Calibri" w:cs="Arial"/>
                <w:sz w:val="22"/>
                <w:szCs w:val="22"/>
              </w:rPr>
              <w:t>JMOs receive both a mid-term and end of term assessment during each rotation.</w:t>
            </w:r>
          </w:p>
          <w:p w:rsidR="00741162" w:rsidRPr="005214EA" w:rsidRDefault="00741162" w:rsidP="00763279">
            <w:pPr>
              <w:rPr>
                <w:rFonts w:ascii="Calibri" w:hAnsi="Calibri" w:cs="Arial"/>
                <w:sz w:val="22"/>
                <w:szCs w:val="22"/>
              </w:rPr>
            </w:pPr>
          </w:p>
          <w:p w:rsidR="00741162" w:rsidRPr="005214EA" w:rsidRDefault="00741162" w:rsidP="00763279">
            <w:pPr>
              <w:rPr>
                <w:rFonts w:ascii="Calibri" w:hAnsi="Calibri" w:cs="Arial"/>
                <w:b/>
                <w:sz w:val="22"/>
                <w:szCs w:val="22"/>
              </w:rPr>
            </w:pPr>
            <w:r w:rsidRPr="005214EA">
              <w:rPr>
                <w:rFonts w:ascii="Calibri" w:hAnsi="Calibri" w:cs="Arial"/>
                <w:b/>
                <w:sz w:val="22"/>
                <w:szCs w:val="22"/>
              </w:rPr>
              <w:t>MID TERM</w:t>
            </w:r>
          </w:p>
          <w:p w:rsidR="00741162" w:rsidRPr="005214EA" w:rsidRDefault="00741162" w:rsidP="00763279">
            <w:pPr>
              <w:rPr>
                <w:rFonts w:ascii="Calibri" w:hAnsi="Calibri" w:cs="Arial"/>
                <w:sz w:val="22"/>
                <w:szCs w:val="22"/>
              </w:rPr>
            </w:pPr>
            <w:r w:rsidRPr="005214EA">
              <w:rPr>
                <w:rFonts w:ascii="Calibri" w:hAnsi="Calibri" w:cs="Arial"/>
                <w:sz w:val="22"/>
                <w:szCs w:val="22"/>
              </w:rPr>
              <w:t>The mid-term assessment is a formative assessment. Formative assessments are used to help JMOs and Supervisors identify strengths and weaknesses and target areas that need work, help recogni</w:t>
            </w:r>
            <w:r w:rsidR="00D03AD9">
              <w:rPr>
                <w:rFonts w:ascii="Calibri" w:hAnsi="Calibri" w:cs="Arial"/>
                <w:sz w:val="22"/>
                <w:szCs w:val="22"/>
              </w:rPr>
              <w:t>s</w:t>
            </w:r>
            <w:r w:rsidRPr="005214EA">
              <w:rPr>
                <w:rFonts w:ascii="Calibri" w:hAnsi="Calibri" w:cs="Arial"/>
                <w:sz w:val="22"/>
                <w:szCs w:val="22"/>
              </w:rPr>
              <w:t>e where JMOs may require additional support and address problems immediately.</w:t>
            </w:r>
          </w:p>
          <w:p w:rsidR="00741162" w:rsidRPr="005214EA" w:rsidRDefault="00741162" w:rsidP="00763279">
            <w:pPr>
              <w:rPr>
                <w:rFonts w:ascii="Calibri" w:hAnsi="Calibri" w:cs="Arial"/>
                <w:sz w:val="22"/>
                <w:szCs w:val="22"/>
              </w:rPr>
            </w:pPr>
            <w:r w:rsidRPr="005214EA">
              <w:rPr>
                <w:rFonts w:ascii="Calibri" w:hAnsi="Calibri" w:cs="Arial"/>
                <w:sz w:val="22"/>
                <w:szCs w:val="22"/>
              </w:rPr>
              <w:t>To complete mid-term assessment, a dedicated time should be made with the JMO</w:t>
            </w:r>
            <w:r w:rsidR="00D03AD9">
              <w:rPr>
                <w:rFonts w:ascii="Calibri" w:hAnsi="Calibri" w:cs="Arial"/>
                <w:sz w:val="22"/>
                <w:szCs w:val="22"/>
              </w:rPr>
              <w:t>’</w:t>
            </w:r>
            <w:r w:rsidRPr="005214EA">
              <w:rPr>
                <w:rFonts w:ascii="Calibri" w:hAnsi="Calibri" w:cs="Arial"/>
                <w:sz w:val="22"/>
                <w:szCs w:val="22"/>
              </w:rPr>
              <w:t>s nominated supervisor with an opportunity to discuss any areas of concerns and identified strengths, as well as identifying opportunities for further learning and development.</w:t>
            </w:r>
          </w:p>
          <w:p w:rsidR="00741162" w:rsidRPr="005214EA" w:rsidRDefault="00741162" w:rsidP="00763279">
            <w:pPr>
              <w:rPr>
                <w:rFonts w:ascii="Calibri" w:hAnsi="Calibri" w:cs="Arial"/>
                <w:sz w:val="22"/>
                <w:szCs w:val="22"/>
              </w:rPr>
            </w:pPr>
            <w:r w:rsidRPr="005214EA">
              <w:rPr>
                <w:rFonts w:ascii="Calibri" w:hAnsi="Calibri" w:cs="Arial"/>
                <w:sz w:val="22"/>
                <w:szCs w:val="22"/>
              </w:rPr>
              <w:t>If areas of concern are apparent, the need for an IPAP will be flagged within the OTIS system and can be managed in discussion with both parties and with input and support from the MEU.</w:t>
            </w:r>
          </w:p>
          <w:p w:rsidR="00741162" w:rsidRPr="005214EA" w:rsidRDefault="00741162" w:rsidP="00763279">
            <w:pPr>
              <w:rPr>
                <w:rFonts w:ascii="Calibri" w:hAnsi="Calibri" w:cs="Arial"/>
                <w:sz w:val="22"/>
                <w:szCs w:val="22"/>
              </w:rPr>
            </w:pPr>
            <w:r w:rsidRPr="005214EA">
              <w:rPr>
                <w:rFonts w:ascii="Calibri" w:hAnsi="Calibri" w:cs="Arial"/>
                <w:sz w:val="22"/>
                <w:szCs w:val="22"/>
              </w:rPr>
              <w:t>Mid-term assessments should be signed off by both the JMO and supervisor and will be reviewed by the MEU via OTIS. Assessments are not made available to anyone outside of the MEU.</w:t>
            </w:r>
          </w:p>
          <w:p w:rsidR="00741162" w:rsidRPr="005214EA" w:rsidRDefault="00741162" w:rsidP="00763279">
            <w:pPr>
              <w:rPr>
                <w:rFonts w:ascii="Calibri" w:hAnsi="Calibri" w:cs="Arial"/>
                <w:b/>
                <w:sz w:val="22"/>
                <w:szCs w:val="22"/>
              </w:rPr>
            </w:pPr>
          </w:p>
          <w:p w:rsidR="00741162" w:rsidRPr="005214EA" w:rsidRDefault="00741162" w:rsidP="00763279">
            <w:pPr>
              <w:rPr>
                <w:rFonts w:ascii="Calibri" w:hAnsi="Calibri" w:cs="Arial"/>
                <w:b/>
                <w:sz w:val="22"/>
                <w:szCs w:val="22"/>
              </w:rPr>
            </w:pPr>
            <w:r w:rsidRPr="005214EA">
              <w:rPr>
                <w:rFonts w:ascii="Calibri" w:hAnsi="Calibri" w:cs="Arial"/>
                <w:b/>
                <w:sz w:val="22"/>
                <w:szCs w:val="22"/>
              </w:rPr>
              <w:t>END OF TERM</w:t>
            </w:r>
          </w:p>
          <w:p w:rsidR="00741162" w:rsidRPr="005214EA" w:rsidRDefault="00741162" w:rsidP="00763279">
            <w:pPr>
              <w:rPr>
                <w:rFonts w:ascii="Calibri" w:hAnsi="Calibri"/>
                <w:i/>
                <w:iCs/>
                <w:sz w:val="22"/>
                <w:szCs w:val="22"/>
              </w:rPr>
            </w:pPr>
            <w:r w:rsidRPr="005214EA">
              <w:rPr>
                <w:rFonts w:ascii="Calibri" w:hAnsi="Calibri" w:cs="Arial"/>
                <w:sz w:val="22"/>
                <w:szCs w:val="22"/>
              </w:rPr>
              <w:t xml:space="preserve">End of term assessments are Summative assessments and used to </w:t>
            </w:r>
            <w:r w:rsidRPr="005214EA">
              <w:rPr>
                <w:rFonts w:ascii="Calibri" w:hAnsi="Calibri"/>
                <w:i/>
                <w:iCs/>
                <w:sz w:val="22"/>
                <w:szCs w:val="22"/>
              </w:rPr>
              <w:t>evaluate JMO learning against the benchmark of the Australian Curriculum Framework for Junior Doctors.</w:t>
            </w:r>
          </w:p>
          <w:p w:rsidR="00741162" w:rsidRPr="005214EA" w:rsidRDefault="00741162" w:rsidP="00763279">
            <w:pPr>
              <w:rPr>
                <w:rFonts w:ascii="Calibri" w:hAnsi="Calibri" w:cs="Arial"/>
                <w:sz w:val="22"/>
                <w:szCs w:val="22"/>
              </w:rPr>
            </w:pPr>
            <w:r w:rsidRPr="005214EA">
              <w:rPr>
                <w:rFonts w:ascii="Calibri" w:hAnsi="Calibri" w:cs="Arial"/>
                <w:sz w:val="22"/>
                <w:szCs w:val="22"/>
              </w:rPr>
              <w:t>To complete an end of term appraisal, a dedicated time should be made with the JMOs nominated supervisor with an opportunity to discuss the progress made during the placement, including addressing any information on a previous IPAP.</w:t>
            </w:r>
          </w:p>
          <w:p w:rsidR="00741162" w:rsidRPr="005214EA" w:rsidRDefault="00741162" w:rsidP="00763279">
            <w:pPr>
              <w:rPr>
                <w:rFonts w:ascii="Calibri" w:hAnsi="Calibri" w:cs="Arial"/>
                <w:sz w:val="22"/>
                <w:szCs w:val="22"/>
              </w:rPr>
            </w:pPr>
            <w:r w:rsidRPr="005214EA">
              <w:rPr>
                <w:rFonts w:ascii="Calibri" w:hAnsi="Calibri" w:cs="Arial"/>
                <w:sz w:val="22"/>
                <w:szCs w:val="22"/>
              </w:rPr>
              <w:lastRenderedPageBreak/>
              <w:t xml:space="preserve">End of term assessments are completed using the Mental Health OTIS. Conducting mid-term and end of term </w:t>
            </w:r>
            <w:proofErr w:type="gramStart"/>
            <w:r w:rsidRPr="005214EA">
              <w:rPr>
                <w:rFonts w:ascii="Calibri" w:hAnsi="Calibri" w:cs="Arial"/>
                <w:sz w:val="22"/>
                <w:szCs w:val="22"/>
              </w:rPr>
              <w:t>appraisals  facilitates</w:t>
            </w:r>
            <w:proofErr w:type="gramEnd"/>
            <w:r w:rsidRPr="005214EA">
              <w:rPr>
                <w:rFonts w:ascii="Calibri" w:hAnsi="Calibri" w:cs="Arial"/>
                <w:sz w:val="22"/>
                <w:szCs w:val="22"/>
              </w:rPr>
              <w:t xml:space="preserve"> a positive, constructive method of assisting JMO career development and knowledge. These tools should be considered and treated as an opportunity to ensure JMOs are obtaining the maximum educational experience from their placement and assist in identifying any areas requiring additional support.</w:t>
            </w:r>
          </w:p>
          <w:p w:rsidR="00741162" w:rsidRPr="005214EA" w:rsidRDefault="00741162" w:rsidP="00763279">
            <w:pPr>
              <w:rPr>
                <w:rFonts w:ascii="Calibri" w:hAnsi="Calibri" w:cs="Arial"/>
                <w:sz w:val="22"/>
                <w:szCs w:val="22"/>
              </w:rPr>
            </w:pPr>
            <w:r w:rsidRPr="005214EA">
              <w:rPr>
                <w:rFonts w:ascii="Calibri" w:hAnsi="Calibri" w:cs="Arial"/>
                <w:sz w:val="22"/>
                <w:szCs w:val="22"/>
              </w:rPr>
              <w:t>Term supervisors will feedback to the Director of Clinical Training or the MEO with concerns regarding any JMO that they feel needs additional assistance with their development.</w:t>
            </w:r>
          </w:p>
          <w:p w:rsidR="00741162" w:rsidRPr="005214EA" w:rsidRDefault="00741162" w:rsidP="00763279">
            <w:pPr>
              <w:rPr>
                <w:rFonts w:ascii="Calibri" w:hAnsi="Calibri" w:cs="Arial"/>
                <w:sz w:val="22"/>
                <w:szCs w:val="22"/>
              </w:rPr>
            </w:pPr>
            <w:r w:rsidRPr="005214EA">
              <w:rPr>
                <w:rFonts w:ascii="Calibri" w:hAnsi="Calibri" w:cs="Arial"/>
                <w:sz w:val="22"/>
                <w:szCs w:val="22"/>
              </w:rPr>
              <w:t xml:space="preserve">Those identified as requiring additional support will have the opportunity to meet with the DCT and/or MEO in one on one </w:t>
            </w:r>
            <w:proofErr w:type="gramStart"/>
            <w:r w:rsidRPr="005214EA">
              <w:rPr>
                <w:rFonts w:ascii="Calibri" w:hAnsi="Calibri" w:cs="Arial"/>
                <w:sz w:val="22"/>
                <w:szCs w:val="22"/>
              </w:rPr>
              <w:t>sessions</w:t>
            </w:r>
            <w:proofErr w:type="gramEnd"/>
            <w:r w:rsidRPr="005214EA">
              <w:rPr>
                <w:rFonts w:ascii="Calibri" w:hAnsi="Calibri" w:cs="Arial"/>
                <w:sz w:val="22"/>
                <w:szCs w:val="22"/>
              </w:rPr>
              <w:t xml:space="preserve"> to support their ongoing development. The DCT will track all progress to ensure appropriate improvements are taking place</w:t>
            </w:r>
            <w:r w:rsidR="00D03AD9">
              <w:rPr>
                <w:rFonts w:ascii="Calibri" w:hAnsi="Calibri" w:cs="Arial"/>
                <w:sz w:val="22"/>
                <w:szCs w:val="22"/>
              </w:rPr>
              <w:t>.</w:t>
            </w:r>
          </w:p>
          <w:p w:rsidR="00741162" w:rsidRPr="005214EA" w:rsidRDefault="00741162" w:rsidP="00763279">
            <w:pPr>
              <w:rPr>
                <w:rFonts w:ascii="Calibri" w:hAnsi="Calibri" w:cs="Arial"/>
                <w:sz w:val="22"/>
                <w:szCs w:val="22"/>
              </w:rPr>
            </w:pPr>
            <w:r w:rsidRPr="005214EA">
              <w:rPr>
                <w:rFonts w:ascii="Calibri" w:hAnsi="Calibri" w:cs="Arial"/>
                <w:sz w:val="22"/>
                <w:szCs w:val="22"/>
              </w:rPr>
              <w:t xml:space="preserve">Although mid-term and end of term appraisals are key tools in assessing any areas for improvement, they do not replace the need for one on one, continuous feedback from supervisors and peers. JMOs should seek supervision and assistance in all circumstances they do not feel confident in and ensure that their regular supervision sessions occur in the worksite. </w:t>
            </w:r>
          </w:p>
        </w:tc>
      </w:tr>
      <w:tr w:rsidR="00741162" w:rsidRPr="005214EA" w:rsidTr="00763279">
        <w:tc>
          <w:tcPr>
            <w:tcW w:w="3085" w:type="dxa"/>
            <w:shd w:val="clear" w:color="auto" w:fill="auto"/>
          </w:tcPr>
          <w:p w:rsidR="00741162" w:rsidRPr="005214EA" w:rsidRDefault="00741162" w:rsidP="00763279">
            <w:pPr>
              <w:spacing w:before="120"/>
              <w:jc w:val="both"/>
              <w:rPr>
                <w:rFonts w:ascii="Calibri" w:hAnsi="Calibri"/>
                <w:sz w:val="22"/>
                <w:szCs w:val="22"/>
              </w:rPr>
            </w:pPr>
            <w:r w:rsidRPr="005214EA">
              <w:rPr>
                <w:rFonts w:ascii="Calibri" w:hAnsi="Calibri"/>
                <w:b/>
                <w:sz w:val="22"/>
                <w:szCs w:val="22"/>
              </w:rPr>
              <w:lastRenderedPageBreak/>
              <w:t>ADDITIONAL INFORMATION:</w:t>
            </w:r>
          </w:p>
        </w:tc>
        <w:tc>
          <w:tcPr>
            <w:tcW w:w="7513" w:type="dxa"/>
            <w:gridSpan w:val="2"/>
            <w:shd w:val="clear" w:color="auto" w:fill="auto"/>
          </w:tcPr>
          <w:p w:rsidR="00741162" w:rsidRPr="005214EA" w:rsidRDefault="00741162" w:rsidP="00763279">
            <w:pPr>
              <w:spacing w:before="120"/>
              <w:jc w:val="both"/>
              <w:rPr>
                <w:rFonts w:ascii="Calibri" w:hAnsi="Calibri"/>
                <w:b/>
                <w:sz w:val="22"/>
                <w:szCs w:val="22"/>
              </w:rPr>
            </w:pPr>
            <w:r w:rsidRPr="005214EA">
              <w:rPr>
                <w:rFonts w:ascii="Calibri" w:hAnsi="Calibri"/>
                <w:b/>
                <w:sz w:val="22"/>
                <w:szCs w:val="22"/>
              </w:rPr>
              <w:t>Rostered Hours</w:t>
            </w:r>
          </w:p>
          <w:p w:rsidR="00741162" w:rsidRPr="005214EA" w:rsidRDefault="00741162" w:rsidP="00763279">
            <w:pPr>
              <w:spacing w:before="120"/>
              <w:jc w:val="both"/>
              <w:rPr>
                <w:rFonts w:ascii="Calibri" w:hAnsi="Calibri"/>
                <w:sz w:val="22"/>
                <w:szCs w:val="22"/>
              </w:rPr>
            </w:pPr>
            <w:r w:rsidRPr="005214EA">
              <w:rPr>
                <w:rFonts w:ascii="Calibri" w:hAnsi="Calibri"/>
                <w:sz w:val="22"/>
                <w:szCs w:val="22"/>
              </w:rPr>
              <w:t>7.6 hours per day Monday to Friday 0900-1706 including 30 minute meal break. The JMO will be expected to participate in the local after hour</w:t>
            </w:r>
            <w:r w:rsidR="000E434F">
              <w:rPr>
                <w:rFonts w:ascii="Calibri" w:hAnsi="Calibri"/>
                <w:sz w:val="22"/>
                <w:szCs w:val="22"/>
              </w:rPr>
              <w:t>’</w:t>
            </w:r>
            <w:r w:rsidRPr="005214EA">
              <w:rPr>
                <w:rFonts w:ascii="Calibri" w:hAnsi="Calibri"/>
                <w:sz w:val="22"/>
                <w:szCs w:val="22"/>
              </w:rPr>
              <w:t>s roster after a period of familiarisation with the service.</w:t>
            </w:r>
          </w:p>
        </w:tc>
      </w:tr>
    </w:tbl>
    <w:p w:rsidR="00741162" w:rsidRPr="005214EA" w:rsidRDefault="00741162" w:rsidP="00741162">
      <w:pPr>
        <w:jc w:val="both"/>
        <w:rPr>
          <w:rFonts w:ascii="Calibri" w:hAnsi="Calibr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520"/>
      </w:tblGrid>
      <w:tr w:rsidR="00741162" w:rsidRPr="005214EA" w:rsidTr="00763279">
        <w:trPr>
          <w:trHeight w:val="379"/>
        </w:trPr>
        <w:tc>
          <w:tcPr>
            <w:tcW w:w="3078" w:type="dxa"/>
            <w:shd w:val="clear" w:color="auto" w:fill="auto"/>
          </w:tcPr>
          <w:p w:rsidR="00741162" w:rsidRPr="005214EA" w:rsidRDefault="00741162" w:rsidP="00763279">
            <w:pPr>
              <w:tabs>
                <w:tab w:val="left" w:pos="240"/>
              </w:tabs>
              <w:rPr>
                <w:rFonts w:ascii="Calibri" w:hAnsi="Calibri"/>
                <w:b/>
                <w:sz w:val="22"/>
                <w:szCs w:val="22"/>
              </w:rPr>
            </w:pPr>
            <w:r w:rsidRPr="005214EA">
              <w:rPr>
                <w:rFonts w:ascii="Calibri" w:hAnsi="Calibri"/>
                <w:b/>
                <w:sz w:val="22"/>
                <w:szCs w:val="22"/>
              </w:rPr>
              <w:t>TERM DESCRIPTION DEVELOPED ON</w:t>
            </w:r>
          </w:p>
        </w:tc>
        <w:tc>
          <w:tcPr>
            <w:tcW w:w="7520" w:type="dxa"/>
            <w:shd w:val="clear" w:color="auto" w:fill="auto"/>
          </w:tcPr>
          <w:p w:rsidR="00741162" w:rsidRPr="005214EA" w:rsidRDefault="00741162" w:rsidP="00763279">
            <w:pPr>
              <w:tabs>
                <w:tab w:val="left" w:pos="240"/>
              </w:tabs>
              <w:rPr>
                <w:rFonts w:ascii="Calibri" w:hAnsi="Calibri"/>
                <w:b/>
                <w:sz w:val="22"/>
                <w:szCs w:val="22"/>
              </w:rPr>
            </w:pPr>
          </w:p>
        </w:tc>
      </w:tr>
      <w:tr w:rsidR="00741162" w:rsidRPr="005214EA" w:rsidTr="00763279">
        <w:trPr>
          <w:trHeight w:val="379"/>
        </w:trPr>
        <w:tc>
          <w:tcPr>
            <w:tcW w:w="3078" w:type="dxa"/>
            <w:shd w:val="clear" w:color="auto" w:fill="auto"/>
          </w:tcPr>
          <w:p w:rsidR="00741162" w:rsidRPr="005214EA" w:rsidRDefault="00741162" w:rsidP="00763279">
            <w:pPr>
              <w:tabs>
                <w:tab w:val="left" w:pos="240"/>
              </w:tabs>
              <w:rPr>
                <w:rFonts w:ascii="Calibri" w:hAnsi="Calibri"/>
                <w:b/>
                <w:sz w:val="22"/>
                <w:szCs w:val="22"/>
              </w:rPr>
            </w:pPr>
            <w:r>
              <w:rPr>
                <w:rFonts w:ascii="Calibri" w:hAnsi="Calibri"/>
                <w:b/>
                <w:sz w:val="22"/>
                <w:szCs w:val="22"/>
              </w:rPr>
              <w:t>TERM DESCRIPTION REVIEWED ON</w:t>
            </w:r>
          </w:p>
        </w:tc>
        <w:tc>
          <w:tcPr>
            <w:tcW w:w="7520" w:type="dxa"/>
            <w:shd w:val="clear" w:color="auto" w:fill="auto"/>
          </w:tcPr>
          <w:p w:rsidR="00741162" w:rsidRPr="005214EA" w:rsidRDefault="00741162" w:rsidP="00763279">
            <w:pPr>
              <w:tabs>
                <w:tab w:val="left" w:pos="240"/>
              </w:tabs>
              <w:rPr>
                <w:rFonts w:ascii="Calibri" w:hAnsi="Calibri"/>
                <w:b/>
                <w:sz w:val="22"/>
                <w:szCs w:val="22"/>
              </w:rPr>
            </w:pPr>
            <w:r>
              <w:rPr>
                <w:rFonts w:ascii="Calibri" w:hAnsi="Calibri"/>
                <w:b/>
                <w:sz w:val="22"/>
                <w:szCs w:val="22"/>
              </w:rPr>
              <w:t>August 2017</w:t>
            </w:r>
          </w:p>
        </w:tc>
      </w:tr>
      <w:tr w:rsidR="00741162" w:rsidRPr="005214EA" w:rsidTr="00763279">
        <w:trPr>
          <w:trHeight w:val="379"/>
        </w:trPr>
        <w:tc>
          <w:tcPr>
            <w:tcW w:w="3078" w:type="dxa"/>
            <w:shd w:val="clear" w:color="auto" w:fill="auto"/>
          </w:tcPr>
          <w:p w:rsidR="00741162" w:rsidRPr="005214EA" w:rsidRDefault="00741162" w:rsidP="00763279">
            <w:pPr>
              <w:tabs>
                <w:tab w:val="left" w:pos="240"/>
              </w:tabs>
              <w:rPr>
                <w:rFonts w:ascii="Calibri" w:hAnsi="Calibri"/>
                <w:b/>
                <w:sz w:val="22"/>
                <w:szCs w:val="22"/>
              </w:rPr>
            </w:pPr>
            <w:r w:rsidRPr="005214EA">
              <w:rPr>
                <w:rFonts w:ascii="Calibri" w:hAnsi="Calibri"/>
                <w:b/>
                <w:sz w:val="22"/>
                <w:szCs w:val="22"/>
              </w:rPr>
              <w:t>TERM DESCRIPTION VALID UNTIL</w:t>
            </w:r>
          </w:p>
        </w:tc>
        <w:tc>
          <w:tcPr>
            <w:tcW w:w="7520" w:type="dxa"/>
            <w:shd w:val="clear" w:color="auto" w:fill="auto"/>
          </w:tcPr>
          <w:p w:rsidR="00741162" w:rsidRPr="005214EA" w:rsidRDefault="00741162" w:rsidP="00763279">
            <w:pPr>
              <w:tabs>
                <w:tab w:val="left" w:pos="240"/>
              </w:tabs>
              <w:rPr>
                <w:rFonts w:ascii="Calibri" w:hAnsi="Calibri" w:cs="Arial"/>
                <w:sz w:val="22"/>
                <w:szCs w:val="22"/>
              </w:rPr>
            </w:pPr>
            <w:r>
              <w:rPr>
                <w:rFonts w:ascii="Calibri" w:hAnsi="Calibri" w:cs="Arial"/>
                <w:sz w:val="22"/>
                <w:szCs w:val="22"/>
              </w:rPr>
              <w:t>August 2018</w:t>
            </w:r>
          </w:p>
        </w:tc>
      </w:tr>
      <w:tr w:rsidR="00741162" w:rsidRPr="005214EA" w:rsidTr="00763279">
        <w:trPr>
          <w:trHeight w:val="379"/>
        </w:trPr>
        <w:tc>
          <w:tcPr>
            <w:tcW w:w="3078" w:type="dxa"/>
            <w:shd w:val="clear" w:color="auto" w:fill="auto"/>
          </w:tcPr>
          <w:p w:rsidR="00741162" w:rsidRPr="005214EA" w:rsidRDefault="00741162" w:rsidP="00763279">
            <w:pPr>
              <w:tabs>
                <w:tab w:val="left" w:pos="240"/>
              </w:tabs>
              <w:rPr>
                <w:rFonts w:ascii="Calibri" w:hAnsi="Calibri"/>
                <w:b/>
                <w:sz w:val="22"/>
                <w:szCs w:val="22"/>
              </w:rPr>
            </w:pPr>
            <w:r w:rsidRPr="005214EA">
              <w:rPr>
                <w:rFonts w:ascii="Calibri" w:hAnsi="Calibri"/>
                <w:b/>
                <w:sz w:val="22"/>
                <w:szCs w:val="22"/>
              </w:rPr>
              <w:t>DUE FOR REVIEW ON</w:t>
            </w:r>
          </w:p>
        </w:tc>
        <w:tc>
          <w:tcPr>
            <w:tcW w:w="7520" w:type="dxa"/>
            <w:shd w:val="clear" w:color="auto" w:fill="auto"/>
          </w:tcPr>
          <w:p w:rsidR="00741162" w:rsidRPr="005214EA" w:rsidRDefault="00741162" w:rsidP="00763279">
            <w:pPr>
              <w:tabs>
                <w:tab w:val="left" w:pos="240"/>
              </w:tabs>
              <w:rPr>
                <w:rFonts w:ascii="Calibri" w:hAnsi="Calibri"/>
                <w:b/>
                <w:sz w:val="22"/>
                <w:szCs w:val="22"/>
              </w:rPr>
            </w:pPr>
            <w:r>
              <w:rPr>
                <w:rFonts w:ascii="Calibri" w:hAnsi="Calibri"/>
                <w:b/>
                <w:sz w:val="22"/>
                <w:szCs w:val="22"/>
              </w:rPr>
              <w:t>August 2018</w:t>
            </w:r>
          </w:p>
        </w:tc>
      </w:tr>
    </w:tbl>
    <w:p w:rsidR="00772276" w:rsidRDefault="00772276"/>
    <w:sectPr w:rsidR="00772276" w:rsidSect="007411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5C"/>
    <w:multiLevelType w:val="hybridMultilevel"/>
    <w:tmpl w:val="641888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1B7B37"/>
    <w:multiLevelType w:val="hybridMultilevel"/>
    <w:tmpl w:val="35E4FC1C"/>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C1820F0"/>
    <w:multiLevelType w:val="hybridMultilevel"/>
    <w:tmpl w:val="B858B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33260E2"/>
    <w:multiLevelType w:val="hybridMultilevel"/>
    <w:tmpl w:val="0804F5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6BA19F7"/>
    <w:multiLevelType w:val="hybridMultilevel"/>
    <w:tmpl w:val="6A18731C"/>
    <w:lvl w:ilvl="0" w:tplc="0C090001">
      <w:start w:val="1"/>
      <w:numFmt w:val="bullet"/>
      <w:lvlText w:val=""/>
      <w:lvlJc w:val="left"/>
      <w:pPr>
        <w:tabs>
          <w:tab w:val="num" w:pos="774"/>
        </w:tabs>
        <w:ind w:left="774" w:hanging="360"/>
      </w:pPr>
      <w:rPr>
        <w:rFonts w:ascii="Symbol" w:hAnsi="Symbol" w:hint="default"/>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9">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8"/>
  </w:num>
  <w:num w:numId="6">
    <w:abstractNumId w:val="7"/>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62"/>
    <w:rsid w:val="000A15F6"/>
    <w:rsid w:val="000E434F"/>
    <w:rsid w:val="003C7966"/>
    <w:rsid w:val="0058058B"/>
    <w:rsid w:val="00741162"/>
    <w:rsid w:val="00772276"/>
    <w:rsid w:val="00814F1E"/>
    <w:rsid w:val="0089468B"/>
    <w:rsid w:val="008B291B"/>
    <w:rsid w:val="00A94115"/>
    <w:rsid w:val="00D03AD9"/>
    <w:rsid w:val="00D26838"/>
    <w:rsid w:val="00FB27AD"/>
    <w:rsid w:val="00FE1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62"/>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162"/>
    <w:rPr>
      <w:color w:val="0000FF"/>
      <w:u w:val="single"/>
    </w:rPr>
  </w:style>
  <w:style w:type="paragraph" w:styleId="BalloonText">
    <w:name w:val="Balloon Text"/>
    <w:basedOn w:val="Normal"/>
    <w:link w:val="BalloonTextChar"/>
    <w:uiPriority w:val="99"/>
    <w:semiHidden/>
    <w:unhideWhenUsed/>
    <w:rsid w:val="00741162"/>
    <w:rPr>
      <w:rFonts w:ascii="Tahoma" w:hAnsi="Tahoma" w:cs="Tahoma"/>
      <w:sz w:val="16"/>
      <w:szCs w:val="16"/>
    </w:rPr>
  </w:style>
  <w:style w:type="character" w:customStyle="1" w:styleId="BalloonTextChar">
    <w:name w:val="Balloon Text Char"/>
    <w:basedOn w:val="DefaultParagraphFont"/>
    <w:link w:val="BalloonText"/>
    <w:uiPriority w:val="99"/>
    <w:semiHidden/>
    <w:rsid w:val="00741162"/>
    <w:rPr>
      <w:rFonts w:ascii="Tahoma" w:eastAsia="Times New Roman" w:hAnsi="Tahoma" w:cs="Tahoma"/>
      <w:sz w:val="16"/>
      <w:szCs w:val="16"/>
      <w:lang w:eastAsia="en-AU"/>
    </w:rPr>
  </w:style>
  <w:style w:type="paragraph" w:styleId="Revision">
    <w:name w:val="Revision"/>
    <w:hidden/>
    <w:uiPriority w:val="99"/>
    <w:semiHidden/>
    <w:rsid w:val="00A94115"/>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62"/>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162"/>
    <w:rPr>
      <w:color w:val="0000FF"/>
      <w:u w:val="single"/>
    </w:rPr>
  </w:style>
  <w:style w:type="paragraph" w:styleId="BalloonText">
    <w:name w:val="Balloon Text"/>
    <w:basedOn w:val="Normal"/>
    <w:link w:val="BalloonTextChar"/>
    <w:uiPriority w:val="99"/>
    <w:semiHidden/>
    <w:unhideWhenUsed/>
    <w:rsid w:val="00741162"/>
    <w:rPr>
      <w:rFonts w:ascii="Tahoma" w:hAnsi="Tahoma" w:cs="Tahoma"/>
      <w:sz w:val="16"/>
      <w:szCs w:val="16"/>
    </w:rPr>
  </w:style>
  <w:style w:type="character" w:customStyle="1" w:styleId="BalloonTextChar">
    <w:name w:val="Balloon Text Char"/>
    <w:basedOn w:val="DefaultParagraphFont"/>
    <w:link w:val="BalloonText"/>
    <w:uiPriority w:val="99"/>
    <w:semiHidden/>
    <w:rsid w:val="00741162"/>
    <w:rPr>
      <w:rFonts w:ascii="Tahoma" w:eastAsia="Times New Roman" w:hAnsi="Tahoma" w:cs="Tahoma"/>
      <w:sz w:val="16"/>
      <w:szCs w:val="16"/>
      <w:lang w:eastAsia="en-AU"/>
    </w:rPr>
  </w:style>
  <w:style w:type="paragraph" w:styleId="Revision">
    <w:name w:val="Revision"/>
    <w:hidden/>
    <w:uiPriority w:val="99"/>
    <w:semiHidden/>
    <w:rsid w:val="00A94115"/>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e.Pitcher@sa.gov.au" TargetMode="External"/><Relationship Id="rId13" Type="http://schemas.openxmlformats.org/officeDocument/2006/relationships/hyperlink" Target="mailto:Nicola.Robertson@sa.gov.a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Saro.Hapuarachchi@sa.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Luiza.Gheorghiu@s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ncan.McKellar@sa.gov.au" TargetMode="External"/><Relationship Id="rId4" Type="http://schemas.openxmlformats.org/officeDocument/2006/relationships/settings" Target="settings.xml"/><Relationship Id="rId9" Type="http://schemas.openxmlformats.org/officeDocument/2006/relationships/hyperlink" Target="mailto:Audrey.Strauss@sa.gov.au" TargetMode="External"/><Relationship Id="rId14" Type="http://schemas.openxmlformats.org/officeDocument/2006/relationships/hyperlink" Target="mailto:David.Jolly@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Knevitt, Kirsteen (GMH)</dc:creator>
  <cp:lastModifiedBy>Knevitt, Kirsteen (GMH)</cp:lastModifiedBy>
  <cp:revision>4</cp:revision>
  <dcterms:created xsi:type="dcterms:W3CDTF">2017-10-26T01:44:00Z</dcterms:created>
  <dcterms:modified xsi:type="dcterms:W3CDTF">2018-03-15T04:44:00Z</dcterms:modified>
</cp:coreProperties>
</file>